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убличные-слушания.-17-мая-2018"/>
    <w:p>
      <w:pPr>
        <w:pStyle w:val="Heading3"/>
      </w:pPr>
      <w:r>
        <w:t xml:space="preserve">Публичные слушания. 17 мая 2018</w:t>
      </w:r>
    </w:p>
    <w:p>
      <w:pPr>
        <w:pStyle w:val="FirstParagraph"/>
      </w:pPr>
      <w:r>
        <w:t xml:space="preserve">30.04.2018</w:t>
      </w:r>
    </w:p>
    <w:bookmarkEnd w:id="20"/>
    <w:bookmarkStart w:id="21" w:name="section"/>
    <w:p>
      <w:pPr>
        <w:pStyle w:val="Heading1"/>
      </w:pPr>
      <w:r>
        <w:br/>
      </w:r>
    </w:p>
    <w:bookmarkEnd w:id="21"/>
    <w:bookmarkStart w:id="32" w:name="bx_incl_area_14"/>
    <w:bookmarkStart w:id="31" w:name="bx_incl_area_14_1"/>
    <w:bookmarkStart w:id="23" w:name="X8b6a2c4f5b0ba0af150a7529d10524039f11a5b"/>
    <w:p>
      <w:pPr>
        <w:pStyle w:val="Heading1"/>
      </w:pPr>
      <w:r>
        <w:t xml:space="preserve">Оповещение о публичных слушаний:</w:t>
      </w:r>
      <w:r>
        <w:t xml:space="preserve"> </w:t>
      </w:r>
      <w:hyperlink r:id="rId22">
        <w:r>
          <w:rPr>
            <w:rStyle w:val="Hyperlink"/>
          </w:rPr>
          <w:t xml:space="preserve">https://bibirevo.mos.ru/presscenter/news/true/detail/7302751.html</w:t>
        </w:r>
      </w:hyperlink>
    </w:p>
    <w:bookmarkEnd w:id="23"/>
    <w:bookmarkStart w:id="30" w:name="Xe44a82292484cf6cc0ca571bd37df50e6ca4818"/>
    <w:p>
      <w:pPr>
        <w:pStyle w:val="Heading1"/>
      </w:pPr>
      <w:r>
        <w:t xml:space="preserve">На публичные слушания представляется: проект внесения изменений в правила землепользования и застройки города Москвы в отношении территории по адресу: ул. Лескова, вл. 1А, стр. 1, 2.</w:t>
      </w:r>
    </w:p>
    <w:bookmarkStart w:id="29" w:name="bx_incl_area_14"/>
    <w:bookmarkStart w:id="28" w:name="bx_incl_area_14_1"/>
    <w:p>
      <w:pPr>
        <w:pStyle w:val="FirstParagraph"/>
      </w:pPr>
      <w:r>
        <w:t xml:space="preserve">Информационные материалы по теме публичных слушаний представлены на экспозиции по адресу: ул. Пришвина, д. 12, корп. 2 (2-й этаж).</w:t>
      </w:r>
    </w:p>
    <w:p>
      <w:pPr>
        <w:pStyle w:val="BodyText"/>
      </w:pPr>
      <w:r>
        <w:t xml:space="preserve">Экспозиция открыта</w:t>
      </w:r>
      <w:r>
        <w:t xml:space="preserve"> </w:t>
      </w:r>
      <w:r>
        <w:rPr>
          <w:bCs/>
          <w:b/>
        </w:rPr>
        <w:t xml:space="preserve">с 7 по 16 мая 2018 года.</w:t>
      </w:r>
    </w:p>
    <w:p>
      <w:pPr>
        <w:pStyle w:val="BodyText"/>
      </w:pPr>
      <w:r>
        <w:t xml:space="preserve">Часы работы: 7, 10, 14-16 мая: с 08:30 до 17:00, 8 и 11 мая: с 08:30 до 15:00 (9, 12, 13 мая – выходные дни).</w:t>
      </w:r>
    </w:p>
    <w:p>
      <w:pPr>
        <w:pStyle w:val="BodyText"/>
      </w:pPr>
      <w:r>
        <w:t xml:space="preserve">На выставках проводятся консультации по темам публичных слушаний.</w:t>
      </w:r>
    </w:p>
    <w:p>
      <w:pPr>
        <w:pStyle w:val="BodyText"/>
      </w:pPr>
      <w:r>
        <w:rPr>
          <w:bCs/>
          <w:b/>
        </w:rPr>
        <w:t xml:space="preserve">Собрание</w:t>
      </w:r>
      <w:r>
        <w:t xml:space="preserve"> </w:t>
      </w:r>
      <w:r>
        <w:t xml:space="preserve">участников публичных слушаний состоится:</w:t>
      </w:r>
      <w:r>
        <w:t xml:space="preserve"> </w:t>
      </w:r>
      <w:r>
        <w:rPr>
          <w:bCs/>
          <w:b/>
        </w:rPr>
        <w:t xml:space="preserve">17 мая 2018 года в 19:00</w:t>
      </w:r>
      <w:r>
        <w:t xml:space="preserve"> </w:t>
      </w:r>
      <w:r>
        <w:t xml:space="preserve">по адресу: ул. Пришвина, д. 12, корп. 2, актовый зал (3-й этаж).</w:t>
      </w:r>
    </w:p>
    <w:p>
      <w:pPr>
        <w:pStyle w:val="BodyText"/>
      </w:pPr>
      <w:r>
        <w:t xml:space="preserve">Время регистрации участников с 18:00 часов.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Номера контактных справочных телефонов: 8-499-207-62-74;</w:t>
      </w:r>
      <w:r>
        <w:br/>
      </w:r>
      <w:r>
        <w:t xml:space="preserve">8-499-207-80-30.</w:t>
      </w:r>
    </w:p>
    <w:p>
      <w:pPr>
        <w:pStyle w:val="BodyText"/>
      </w:pPr>
      <w:r>
        <w:t xml:space="preserve">Почтовый адрес Окружной комиссии: 129010, Москва, пр. Мира, д. 18.</w:t>
      </w:r>
    </w:p>
    <w:p>
      <w:pPr>
        <w:pStyle w:val="BodyText"/>
      </w:pPr>
      <w:r>
        <w:t xml:space="preserve">Электронный адрес Окружной комиссии: svao-us2013@yandex.ru.</w:t>
      </w:r>
    </w:p>
    <w:p>
      <w:pPr>
        <w:pStyle w:val="BodyText"/>
      </w:pPr>
      <w:r>
        <w:t xml:space="preserve">Информационные материалы по проекту размещены на официальном сайте управы района Бибирево (bibirevo.mos.ru).</w:t>
      </w:r>
    </w:p>
    <w:p>
      <w:pPr>
        <w:pStyle w:val="BodyText"/>
      </w:pPr>
      <w:hyperlink r:id="rId24">
        <w:r>
          <w:rPr>
            <w:rStyle w:val="Hyperlink"/>
            <w:bCs/>
            <w:b/>
          </w:rPr>
          <w:t xml:space="preserve">Приказ МКА.pdf</w:t>
        </w:r>
      </w:hyperlink>
    </w:p>
    <w:p>
      <w:pPr>
        <w:pStyle w:val="BodyText"/>
      </w:pPr>
      <w:hyperlink r:id="rId25">
        <w:r>
          <w:rPr>
            <w:rStyle w:val="Hyperlink"/>
            <w:bCs/>
            <w:b/>
          </w:rPr>
          <w:t xml:space="preserve">СВАО_Лескова_вл_1А_стр_1_2.pdf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/protokol.docx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/zaklyuchenie.docx</w:t>
        </w:r>
      </w:hyperlink>
    </w:p>
    <w:bookmarkEnd w:id="28"/>
    <w:bookmarkEnd w:id="29"/>
    <w:bookmarkEnd w:id="30"/>
    <w:bookmarkEnd w:id="31"/>
    <w:bookmarkEnd w:id="32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3">
        <w:r>
          <w:rPr>
            <w:rStyle w:val="Hyperlink"/>
          </w:rPr>
          <w:t xml:space="preserve">http://bibirevo.mos.ru/public-hearings-arch/detail/8536861.html</w:t>
        </w:r>
      </w:hyperlink>
    </w:p>
    <w:p>
      <w:pPr>
        <w:pStyle w:val="BodyText"/>
      </w:pPr>
      <w:hyperlink r:id="rId34">
        <w:r>
          <w:rPr>
            <w:rStyle w:val="Hyperlink"/>
          </w:rPr>
          <w:t xml:space="preserve">Управа района Бибирево города Москвы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bibirevo.mos.ru" TargetMode="External" /><Relationship Type="http://schemas.openxmlformats.org/officeDocument/2006/relationships/hyperlink" Id="rId33" Target="http://bibirevo.mos.ru/public-hearings-arch/detail/8536861.html" TargetMode="External" /><Relationship Type="http://schemas.openxmlformats.org/officeDocument/2006/relationships/hyperlink" Id="rId22" Target="https://bibirevo.mos.ru/presscenter/news/true/detail/7302751.html" TargetMode="External" /><Relationship Type="http://schemas.openxmlformats.org/officeDocument/2006/relationships/hyperlink" Id="rId26" Target="https://bibirevo.mos.ru/protokol.docx" TargetMode="External" /><Relationship Type="http://schemas.openxmlformats.org/officeDocument/2006/relationships/hyperlink" Id="rId25" Target="https://bibirevo.mos.ru/upload/medialibrary/929/svao_leskova_vl_1a_str_1_2.pdf" TargetMode="External" /><Relationship Type="http://schemas.openxmlformats.org/officeDocument/2006/relationships/hyperlink" Id="rId24" Target="https://bibirevo.mos.ru/upload/medialibrary/e69/prikaz-mka.pdf" TargetMode="External" /><Relationship Type="http://schemas.openxmlformats.org/officeDocument/2006/relationships/hyperlink" Id="rId27" Target="https://bibirevo.mos.ru/zaklyuchenie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bibirevo.mos.ru" TargetMode="External" /><Relationship Type="http://schemas.openxmlformats.org/officeDocument/2006/relationships/hyperlink" Id="rId33" Target="http://bibirevo.mos.ru/public-hearings-arch/detail/8536861.html" TargetMode="External" /><Relationship Type="http://schemas.openxmlformats.org/officeDocument/2006/relationships/hyperlink" Id="rId22" Target="https://bibirevo.mos.ru/presscenter/news/true/detail/7302751.html" TargetMode="External" /><Relationship Type="http://schemas.openxmlformats.org/officeDocument/2006/relationships/hyperlink" Id="rId26" Target="https://bibirevo.mos.ru/protokol.docx" TargetMode="External" /><Relationship Type="http://schemas.openxmlformats.org/officeDocument/2006/relationships/hyperlink" Id="rId25" Target="https://bibirevo.mos.ru/upload/medialibrary/929/svao_leskova_vl_1a_str_1_2.pdf" TargetMode="External" /><Relationship Type="http://schemas.openxmlformats.org/officeDocument/2006/relationships/hyperlink" Id="rId24" Target="https://bibirevo.mos.ru/upload/medialibrary/e69/prikaz-mka.pdf" TargetMode="External" /><Relationship Type="http://schemas.openxmlformats.org/officeDocument/2006/relationships/hyperlink" Id="rId27" Target="https://bibirevo.mos.ru/zaklyuchenie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2025-07-24T00:43:24Z</dcterms:created>
  <dcterms:modified xsi:type="dcterms:W3CDTF">2025-07-24T00:43:24Z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