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ca8c2aa11883167597ac36f8d71ca17c4da1a3"/>
    <w:p>
      <w:pPr>
        <w:pStyle w:val="Heading3"/>
      </w:pPr>
      <w:r>
        <w:t xml:space="preserve">Потребность в кадрах в сфере информационной безопасности.</w:t>
      </w:r>
    </w:p>
    <w:p>
      <w:pPr>
        <w:pStyle w:val="FirstParagraph"/>
      </w:pPr>
      <w:r>
        <w:t xml:space="preserve">13.04.2021</w:t>
      </w:r>
    </w:p>
    <w:bookmarkEnd w:id="20"/>
    <w:bookmarkStart w:id="29" w:name="section"/>
    <w:p>
      <w:pPr>
        <w:pStyle w:val="Heading1"/>
      </w:pPr>
      <w:r>
        <w:br/>
      </w:r>
    </w:p>
    <w:p>
      <w:pPr>
        <w:pStyle w:val="FirstParagraph"/>
      </w:pPr>
      <w:r>
        <w:t xml:space="preserve">ВНИИ труда Минтруда России по заданию Министерства труда и социальной защиты Российской Федерации проводит исследование по определению потребности организаций в кадрах и выявлению перспектив развития профессиональных квалификаций в сфере информационной безопасности.</w:t>
      </w:r>
    </w:p>
    <w:p>
      <w:pPr>
        <w:pStyle w:val="BodyText"/>
      </w:pPr>
      <w:r>
        <w:t xml:space="preserve">Опрос будет открыт для заполнения 12 апреля 2021 г.</w:t>
      </w:r>
    </w:p>
    <w:p>
      <w:pPr>
        <w:pStyle w:val="BodyText"/>
      </w:pPr>
      <w:r>
        <w:t xml:space="preserve">Опрос пройдет в срок до 30 апреля 2021 года в режиме онлайн-анкетирования. Для заполнения анкеты необходимо пройти по адресу </w:t>
      </w:r>
      <w:hyperlink r:id="rId21">
        <w:r>
          <w:rPr>
            <w:rStyle w:val="Hyperlink"/>
          </w:rPr>
          <w:t xml:space="preserve">https://itsecurity2021.vcot.info/</w:t>
        </w:r>
      </w:hyperlink>
      <w:r>
        <w:t xml:space="preserve"> и зарегистрировать личный кабинет участника опроса.</w:t>
      </w:r>
    </w:p>
    <w:p>
      <w:pPr>
        <w:pStyle w:val="BodyText"/>
      </w:pPr>
      <w:r>
        <w:t xml:space="preserve">Анкета заполняется руководителем организации или руководителем/специалистом подразделения по информационной безопасности при взаимодействии с сотрудниками, занимающимися вопросами кадрового обеспечения организации.</w:t>
      </w:r>
    </w:p>
    <w:p>
      <w:pPr>
        <w:pStyle w:val="BodyText"/>
      </w:pPr>
      <w:r>
        <w:t xml:space="preserve">Результаты опроса будут использованы для формирования прогноза потребности в специалистах в области информационной безопасности разного уровня образования и специализации, объёмов их профессиональной подготовки.</w:t>
      </w:r>
    </w:p>
    <w:p>
      <w:pPr>
        <w:pStyle w:val="BodyText"/>
      </w:pPr>
      <w:r>
        <w:t xml:space="preserve">Мы гарантируем обеспечение полной конфиденциальности информации, полученной в результате опроса. Информация будет использована исключительно в обобщенном виде.</w:t>
      </w:r>
    </w:p>
    <w:p>
      <w:pPr>
        <w:pStyle w:val="BodyText"/>
      </w:pPr>
      <w:r>
        <w:t xml:space="preserve">Рекомендуем скачать анкету для предварительного ознакомления.</w:t>
      </w:r>
    </w:p>
    <w:p>
      <w:pPr>
        <w:pStyle w:val="BodyText"/>
      </w:pPr>
      <w:r>
        <w:t xml:space="preserve">В рамках проводимого исследования осуществляется консультационная поддержка участников анкетирования по рабочим дням с 10 до 18 часов по московскому времени.</w:t>
      </w:r>
    </w:p>
    <w:p>
      <w:pPr>
        <w:pStyle w:val="BodyText"/>
      </w:pPr>
      <w:r>
        <w:t xml:space="preserve">E-mail:</w:t>
      </w:r>
      <w:r>
        <w:t xml:space="preserve"> </w:t>
      </w:r>
      <w:hyperlink r:id="rId22">
        <w:r>
          <w:rPr>
            <w:rStyle w:val="Hyperlink"/>
          </w:rPr>
          <w:t xml:space="preserve">itsecurity@vcot.info</w:t>
        </w:r>
      </w:hyperlink>
    </w:p>
    <w:p>
      <w:pPr>
        <w:pStyle w:val="BodyText"/>
      </w:pPr>
      <w:r>
        <w:t xml:space="preserve">Для корректного отображения анкеты рекомендуется использовать актуальные версии браузеров:</w:t>
      </w:r>
      <w:r>
        <w:t xml:space="preserve"> </w:t>
      </w:r>
      <w:hyperlink r:id="rId23">
        <w:r>
          <w:rPr>
            <w:rStyle w:val="Hyperlink"/>
          </w:rPr>
          <w:t xml:space="preserve">Google Chrome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Microsoft Edge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Firefox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Яндекс.Браузер</w:t>
        </w:r>
      </w:hyperlink>
      <w:r>
        <w:t xml:space="preserve">.</w:t>
      </w:r>
    </w:p>
    <w:p>
      <w:pPr>
        <w:pStyle w:val="BodyText"/>
      </w:pPr>
      <w:r>
        <w:t xml:space="preserve">Обязательные вопросы отмечены знаком *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http://bibirevo.mos.ru/presscenter/news/true/detail/9864491.html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ibirevo.mos.ru" TargetMode="External" /><Relationship Type="http://schemas.openxmlformats.org/officeDocument/2006/relationships/hyperlink" Id="rId27" Target="http://bibirevo.mos.ru/presscenter/news/true/detail/9864491.html" TargetMode="External" /><Relationship Type="http://schemas.openxmlformats.org/officeDocument/2006/relationships/hyperlink" Id="rId26" Target="https://browser.yandex.ru/" TargetMode="External" /><Relationship Type="http://schemas.openxmlformats.org/officeDocument/2006/relationships/hyperlink" Id="rId21" Target="https://itsecurity2021.vcot.info/" TargetMode="External" /><Relationship Type="http://schemas.openxmlformats.org/officeDocument/2006/relationships/hyperlink" Id="rId23" Target="https://www.google.ru/chrome/" TargetMode="External" /><Relationship Type="http://schemas.openxmlformats.org/officeDocument/2006/relationships/hyperlink" Id="rId24" Target="https://www.microsoft.com/ru-ru/edge" TargetMode="External" /><Relationship Type="http://schemas.openxmlformats.org/officeDocument/2006/relationships/hyperlink" Id="rId25" Target="https://www.mozilla.org/ru/firefox/" TargetMode="External" /><Relationship Type="http://schemas.openxmlformats.org/officeDocument/2006/relationships/hyperlink" Id="rId22" Target="mailto:itsecurity@vcot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ibirevo.mos.ru" TargetMode="External" /><Relationship Type="http://schemas.openxmlformats.org/officeDocument/2006/relationships/hyperlink" Id="rId27" Target="http://bibirevo.mos.ru/presscenter/news/true/detail/9864491.html" TargetMode="External" /><Relationship Type="http://schemas.openxmlformats.org/officeDocument/2006/relationships/hyperlink" Id="rId26" Target="https://browser.yandex.ru/" TargetMode="External" /><Relationship Type="http://schemas.openxmlformats.org/officeDocument/2006/relationships/hyperlink" Id="rId21" Target="https://itsecurity2021.vcot.info/" TargetMode="External" /><Relationship Type="http://schemas.openxmlformats.org/officeDocument/2006/relationships/hyperlink" Id="rId23" Target="https://www.google.ru/chrome/" TargetMode="External" /><Relationship Type="http://schemas.openxmlformats.org/officeDocument/2006/relationships/hyperlink" Id="rId24" Target="https://www.microsoft.com/ru-ru/edge" TargetMode="External" /><Relationship Type="http://schemas.openxmlformats.org/officeDocument/2006/relationships/hyperlink" Id="rId25" Target="https://www.mozilla.org/ru/firefox/" TargetMode="External" /><Relationship Type="http://schemas.openxmlformats.org/officeDocument/2006/relationships/hyperlink" Id="rId22" Target="mailto:itsecurity@vcot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2024-09-21T20:06:20Z</dcterms:created>
  <dcterms:modified xsi:type="dcterms:W3CDTF">2024-09-21T20:06:20Z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