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8a212f18e14e40bd2dfb1d5a0376b851cc7f12"/>
    <w:p>
      <w:pPr>
        <w:pStyle w:val="Heading3"/>
      </w:pPr>
      <w:r>
        <w:t xml:space="preserve">Новости бутырского военкомата: Ответственность за уклонение от службы в армии</w:t>
      </w:r>
    </w:p>
    <w:p>
      <w:pPr>
        <w:pStyle w:val="FirstParagraph"/>
      </w:pPr>
      <w:r>
        <w:t xml:space="preserve">21.10.2019</w:t>
      </w:r>
    </w:p>
    <w:p>
      <w:pPr>
        <w:pStyle w:val="BodyText"/>
      </w:pPr>
      <w:r>
        <w:t xml:space="preserve">Ответственность за уклонение от службы в армии</w:t>
      </w:r>
    </w:p>
    <w:p>
      <w:pPr>
        <w:pStyle w:val="BodyText"/>
      </w:pPr>
      <w:r>
        <w:t xml:space="preserve">Если мужчина находится в призывном возрасте, а состояние его здоровья или иные обстоятельства не позволяют получить законную отсрочку или освобождение от срочной службы, уклонение от призыва будет караться по нормам УК РФ. Санкции за уклонение от службы предусмотрены в ст. 328 УК РФ, а применять их будут по следующим правилам: основанием для возбуждения уголовного дела будет совершение действия или бездействия для уклонения от законных требований военного комиссара о явке на медкомиссии или на призывной пункт; санкции последуют только за умышленные действия или бездействия, т.е. призывник должен осознавать, что не имеет права уклониться от службы, однако продолжает нарушать закон; для подтверждения вины призывника в уклонении будет доказываться, что мужчина менял место жительства, работы или учебы без уведомления военкомата, представлял подложные документы о состоянии здоровья или о возникновении прав на отсрочку, совершал иные противоправные действия. Как правило, уклонение заключается в попытке избежать постановки на учет в военном комиссариате, сокрытии места жительства или работы до достижения возраста 27 лет, неявка по вызовам и повесткам. В последние годы уклониться от призыва значительно сложнее. При поддержке правоохранительных органов, должностные лица МО РФ вправе устраивать сплошные или выборочные проверки документов и личности, особенно в местах скопления молодежи. При выявлении уклонистов, они будут задержаны и доставлены в полицию для последующего возбуждения дела. На законодательном уровне введены и дополнительные меры воздействия к лицам, которые не хотят исполнить свое обязательство по службе в ВС РФ.</w:t>
      </w:r>
    </w:p>
    <w:p>
      <w:pPr>
        <w:pStyle w:val="BodyText"/>
      </w:pPr>
      <w:r>
        <w:t xml:space="preserve">Например, для поступления на отдельные категории должностей в государственных и муниципальных органах обязательно требуется военный билет. Этот документ невозможно получить до прохождения службы или при полной негодности к призыву. Чтобы избежать таких последствий, достаточно отслужить 12 месяцев, либо воспользоваться множеством оснований для отсрочки. Если следствие и суд подтвердят вину в уклонении от службы, по ч. 1 ст. 328 УК РФ могут грозить следующие меры воздействия: штрафная санкция в сумме до 200 тыс. руб., либо в размере з/п до 18 месяцев; работы принудительного характера продолжительностью до 2 лет; арест на период до 6 месяцев; тюремное заключение на срок до 2 лет. Окончательное решение о виде и размере наказания примет суд. Чтобы смягчить санкцию, мужчина может доказать смягчающие факторы, собрать положительные характеристики по месту жительства, работы или учебы. При возбуждении уголовного дела, желательно сразу воспользоваться услугами адвоката, имеющего опыт защиты призывников по ст. 328 УК РФ. При поддержке защитника можно доказать отсутствие умысла на уклонение от службы, снизить размер наказания, либо добиться оправдательного приговора. Нужно учитывать, что даже самое мягкое наказание по ст. 328 УК РФ будет означать возникновение судимости. Это существенно ограничивает возможности для получения престижной работы, поступления на должность в суды, прокуратуру, МВД и в иные государственные ведомства.</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http://bibirevo.mos.ru/presscenter/news/true/detail/8433235.html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true/detail/84332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true/detail/84332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2025-07-22T07:27:51Z</dcterms:created>
  <dcterms:modified xsi:type="dcterms:W3CDTF">2025-07-22T07:27:51Z</dcterms:modified>
</cp:coreProperties>
</file>

<file path=docProps/custom.xml><?xml version="1.0" encoding="utf-8"?>
<Properties xmlns="http://schemas.openxmlformats.org/officeDocument/2006/custom-properties" xmlns:vt="http://schemas.openxmlformats.org/officeDocument/2006/docPropsVTypes"/>
</file>