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cd6f1914d38f07d47305e18ca2b96ae840f46"/>
    <w:p>
      <w:pPr>
        <w:pStyle w:val="Heading3"/>
      </w:pPr>
      <w:r>
        <w:t xml:space="preserve">Мероприятия, посвященные Дню физкультурника</w:t>
      </w:r>
    </w:p>
    <w:p>
      <w:pPr>
        <w:pStyle w:val="FirstParagraph"/>
      </w:pPr>
      <w:r>
        <w:t xml:space="preserve">08.08.2019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Планируемое 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Примечание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празднованию Дня физкультурника</w:t>
            </w:r>
          </w:p>
        </w:tc>
        <w:tc>
          <w:tcPr/>
          <w:p>
            <w:pPr>
              <w:jc w:val="left"/>
            </w:pPr>
            <w:r>
              <w:t xml:space="preserve">3 августа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Плещеева, д.13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Виды соревнований:</w:t>
            </w:r>
          </w:p>
          <w:p>
            <w:pPr>
              <w:jc w:val="left"/>
            </w:pPr>
            <w:r>
              <w:t xml:space="preserve">Волейбол, дартс, настольный теннис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настольному теннису,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17 августа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Спортивный зал, ул. Пришвина 12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-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http://bibirevo.mos.ru/presscenter/news/true/detail/8270462.html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270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270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2025-07-09T21:10:04Z</dcterms:created>
  <dcterms:modified xsi:type="dcterms:W3CDTF">2025-07-09T21:10:04Z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