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ef80286375d4e98f50977966686d5e8d1863d"/>
    <w:p>
      <w:pPr>
        <w:pStyle w:val="Heading3"/>
      </w:pPr>
      <w:r>
        <w:t xml:space="preserve">17 июня - крайний срок сдачи отчетности по форме СЗВ-М за май</w:t>
      </w:r>
    </w:p>
    <w:p>
      <w:pPr>
        <w:pStyle w:val="FirstParagraph"/>
      </w:pPr>
      <w:r>
        <w:t xml:space="preserve">28.05.2019</w:t>
      </w:r>
    </w:p>
    <w:p>
      <w:pPr>
        <w:pStyle w:val="BodyText"/>
      </w:pPr>
      <w:r>
        <w:rPr>
          <w:bCs/>
          <w:b/>
        </w:rPr>
        <w:t xml:space="preserve">17 июня - крайний срок сдачи отчетности по форме СЗВ-М за май</w:t>
      </w:r>
    </w:p>
    <w:p>
      <w:pPr>
        <w:pStyle w:val="BodyText"/>
      </w:pPr>
      <w:r>
        <w:t xml:space="preserve">Главное управление ПФР № 6 по г. Москве и Московской области ведет прием ежемесячной отчетности сведений о застрахованных лицах по форме СЗВ-М, а также реестров застрахованных лиц, за которых перечислены дополнительные страховые взносы на накопительную часть страховой пенсии и уплачены страховые взносы работодателя по форме ДСВ-3.</w:t>
      </w:r>
      <w:r>
        <w:br/>
      </w:r>
      <w:r>
        <w:t xml:space="preserve">Сведения о застрахованных лицах страхователи (работодатели) представляют ежемесячно, не позднее 15 числа месяца, следующего за отчетным периодом, - о каждом работающем застрахованном лице. Если последний день срока приходится на выходной или нерабочий праздничный день, то днем окончания срока считается ближайший следующий за ним рабочий день.</w:t>
      </w:r>
      <w:r>
        <w:br/>
      </w:r>
      <w:r>
        <w:t xml:space="preserve">Предстоящими датами сдачи отчетности по форме СЗВ-М в текущем году являются: 17 июня, 15 июля, 15 августа, 16 сентября, 15 октября, 15 ноября, 16 декабря и 15 января 2020 года.</w:t>
      </w:r>
      <w:r>
        <w:br/>
      </w:r>
      <w:r>
        <w:t xml:space="preserve">В соответствии со ст. 17 Федерального закона от 01.04.1996 № 27-ФЗ «Об индивидуальном (персонифицированном) учете в системе обязательного пенсионного страхования», в случае получения отрицательного протокола ошибки в отчетности должны быть устранены страхователем (работодателем) в течение 5 рабочих дней.</w:t>
      </w:r>
      <w:r>
        <w:br/>
      </w:r>
      <w:r>
        <w:t xml:space="preserve">Если в исходной форме СЗВ-М страхователем были указаны не все сотрудники, то дополняющая форма СЗВ-М должна быть представлена в ходе той же отчетной кампании, то есть до 15 числа месяца, следующего за отчетным периодом.</w:t>
      </w:r>
      <w:r>
        <w:br/>
      </w:r>
      <w:r>
        <w:t xml:space="preserve">Реестр застрахованных лиц, за которых перечислены дополнительные страховые взносы на накопительную часть страховой пенсии и уплачены страховые взносы работодателя по форме ДСВ-3, страхователи обязаны представить в ПФР не позднее 20 дней со дня окончания квартала. При нарушении данных сроков территориальными органами ПФР будут применены штрафные санкции по нормам ст. 17 Федерального закона от 01.04.1996№27-ФЗ «Об индивидуальном (персонифицированном) учете в системе обязательного пенсионного страхования». Кроме того, должностное лицо привлекается к административной ответственности в соответствии со ст. 15.33.2 Кодекса РФ об административных правонарушениях.</w:t>
      </w:r>
      <w:r>
        <w:br/>
      </w:r>
      <w:r>
        <w:t xml:space="preserve">Напоминаем, что отчетность может быть представлена по каналам электронного документооборота.</w:t>
      </w:r>
      <w:r>
        <w:br/>
      </w:r>
      <w:r>
        <w:t xml:space="preserve">Для заключения соглашений об электронном документообороте следует обращаться в отдел приема отчетности Главного управления ПФР № 6 по г. Москве и Московской области: Москва, ул. Енисейская, д. 2, строение 2, каб. 223, тел. 8-495-987-09-30 доб.3093, 3034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http://bibirevo.mos.ru/presscenter/news/true/detail/8113715.html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81137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81137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2025-07-02T12:30:56Z</dcterms:created>
  <dcterms:modified xsi:type="dcterms:W3CDTF">2025-07-02T12:30:56Z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