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c48beec7ba2b93256240a017e3d54a668e71f"/>
    <w:p>
      <w:pPr>
        <w:pStyle w:val="Heading3"/>
      </w:pPr>
      <w:r>
        <w:t xml:space="preserve">В районе дома 17А по улице Белозерская выявлено транспортное средство, имеющее признаки брошенного транспортного средства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На территории района Бибирево города Москвы в районе дома 17А по улице Белозерская выявлено транспортное средство, имеющее признаки брошенного транспортного средства. На транспортном средстве размещено уведомление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t xml:space="preserve">В случае, если транспортное средство не будет приведено в надлежащее санитарно-техническое состояние, 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транспортное средство будет перемещено на площадку временного хранения в срок до 02.09.2023.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690/uw0bby8hur1x6god3dl91l5e160dodbv/9bfb6ab2_8b11_474b_acac_8a93d1830ac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http://bibirevo.mos.ru/presscenter/news/true/detail/11799670.html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2025-08-05T07:07:45Z</dcterms:created>
  <dcterms:modified xsi:type="dcterms:W3CDTF">2025-08-05T07:07:45Z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