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br/>
      </w:r>
    </w:p>
    <w:bookmarkEnd w:id="20"/>
    <w:bookmarkStart w:id="22" w:name="Xaae613bb4f557ee83ebc5803c3aeb91e081005f"/>
    <w:p>
      <w:pPr>
        <w:pStyle w:val="Heading1"/>
      </w:pPr>
      <w:r>
        <w:t xml:space="preserve">Сотрудники московской полиции задержали серийного грабителя, который нападал на женщин на территории Лианозовского лесопарка</w:t>
      </w:r>
    </w:p>
    <w:p>
      <w:pPr>
        <w:pStyle w:val="FirstParagraph"/>
      </w:pPr>
      <w:r>
        <w:t xml:space="preserve">«Сотрудники уголовного розыска Отдела МВД России по району Лианозово г. Москвы совместно с коллегами из СВАО и Московского уголовного розыска задержали подозреваемого в серии грабежей.</w:t>
      </w:r>
      <w:r>
        <w:br/>
      </w:r>
      <w:r>
        <w:br/>
      </w:r>
      <w:r>
        <w:t xml:space="preserve">Предварительно установлено, что злоумышленник действовал на участках Лианозовского лесопарка. Он выслеживал гулявших в одиночестве женщин, внезапно толкал их и отбирал сумки либо срывал с шеи цепочки с украшениями. Зарегистрировано не менее семи нападений с похожими обстоятельствами.</w:t>
      </w:r>
      <w:r>
        <w:br/>
      </w:r>
      <w:r>
        <w:br/>
      </w:r>
      <w:r>
        <w:t xml:space="preserve">После преступления, которое было совершено в конце июня, оперативникам удалось выйти на след подозреваемого. Ранее условно осужденный за грабеж житель Московской области признался в том, что в этом году решил вернуться к прежнему промыслу. Ущерб от противоправной деятельности составил более 200 тысяч рублей. Награбленное мужчина сбывал случайным покупателям.</w:t>
      </w:r>
      <w:r>
        <w:br/>
      </w:r>
      <w:r>
        <w:br/>
      </w:r>
      <w:r>
        <w:t xml:space="preserve">Следователем следственного отдела ОМВД России по району Лианозово г. Москвы расследуется уголовное дело по признакам преступлений, предусмотренных статьей 161 УК РФ. В отношении фигуранта избрана мера пресечения в виде заключения под стражу. Он проверяется на причастность к аналогичным преступлениям», - сообщила</w:t>
      </w:r>
      <w:r>
        <w:t xml:space="preserve"> </w:t>
      </w:r>
      <w:hyperlink r:id="rId21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bookmarkEnd w:id="22"/>
    <w:bookmarkStart w:id="25" w:name="X5b28cd985b23ae9c0e020d64ad967e422813ece"/>
    <w:p>
      <w:pPr>
        <w:pStyle w:val="Heading1"/>
      </w:pPr>
      <w:r>
        <w:t xml:space="preserve">Полицейские СВАО задержали подозреваемого в мошеннических действиях, совершенных более четырех лет назад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совместно со следователями УВД по СВАО ГУ МВД России по г. Москве задержали подозреваемого в завладении денежными средствами четверых граждан мошенническим путем»,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период с 2016 по 2018 год мужчина знакомился с людьми и сообщал им о возможности извлечения высокого дохода в случае инвестирования в его предпринимательскую деятельность, которую на самом деле он не вел. Введенные в заблуждение граждане передавали ему денежные средства, однако в дальнейшем не получали никаких доходов. Вложенные ими деньги также не были возвращены. Сумма материального ущерба, причиненного потерпевшим, составила около 14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подозреваемого. Им оказался 35-летний мужчина.</w:t>
      </w:r>
    </w:p>
    <w:p>
      <w:pPr>
        <w:pStyle w:val="BodyText"/>
      </w:pPr>
      <w:r>
        <w:t xml:space="preserve">Следствием СУ УВД по СВАО ГУ МВД России по г. Москве возбуждено уголовное дело по признакам преступления, предусмотренного частью 4 статьи 159 УК РФ «Мошенничество». Гражданину предъявлено обвинение и избрана мера пресечения в виде домашнего ареста.</w:t>
      </w:r>
    </w:p>
    <w:p>
      <w:pPr>
        <w:pStyle w:val="BodyText"/>
      </w:pPr>
      <w:r>
        <w:t xml:space="preserve">В настоящее время дело направлено в Останкинский районный суд города Москвы.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http://bibirevo.mos.ru/presscenter/news/true/detail/11796569.html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796569.html" TargetMode="External" /><Relationship Type="http://schemas.openxmlformats.org/officeDocument/2006/relationships/hyperlink" Id="rId21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796569.html" TargetMode="External" /><Relationship Type="http://schemas.openxmlformats.org/officeDocument/2006/relationships/hyperlink" Id="rId21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2023-08-28T06:17:10Z</dcterms:created>
  <dcterms:modified xsi:type="dcterms:W3CDTF">2023-08-28T06:17:10Z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