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2654e059a18ea76ff836483ac6e2ed002ceae"/>
    <w:p>
      <w:pPr>
        <w:pStyle w:val="Heading3"/>
      </w:pPr>
      <w:r>
        <w:t xml:space="preserve">Компании, обслуживающие лифты, станут более открытыми для жителей – префект СВАО</w:t>
      </w:r>
    </w:p>
    <w:p>
      <w:pPr>
        <w:pStyle w:val="FirstParagraph"/>
      </w:pPr>
      <w:r>
        <w:t xml:space="preserve">27.12.2016</w:t>
      </w:r>
    </w:p>
    <w:p>
      <w:pPr>
        <w:pStyle w:val="BodyText"/>
      </w:pPr>
      <w:r>
        <w:t xml:space="preserve">В префектуре Северо-Восточного округа состоялось оперативное совещание, на котором обсудили вопросы лифтового хозяйства. Так, компании, которые обслуживают лифты в многоквартирных домах СВАО, должны стать максимально доступными и прозрачными, для того чтобы жители округа могли выбирать ту организацию, которая не допускает нарушений в работе. Об этом заявил префект округа Валерий Виноградов.</w:t>
      </w:r>
    </w:p>
    <w:p>
      <w:pPr>
        <w:pStyle w:val="BodyText"/>
      </w:pPr>
      <w:r>
        <w:t xml:space="preserve">— Необходимо составить рейтинг таких предприятий и опубликовать его в окружных и районных средствах массовой информации. Жители имеют право на получение исчерпывающей информации о состоянии лифтового хозяйства. Люди должны понимать, что они могут выбрать ту организацию, которая не допускает нарушений, — отметил глава округа.</w:t>
      </w:r>
    </w:p>
    <w:p>
      <w:pPr>
        <w:pStyle w:val="BodyText"/>
      </w:pPr>
      <w:r>
        <w:t xml:space="preserve">В свою очередь заместитель префекта Станислав Одиноков доложил, что на сегодняшний день в жилых домах округа имеется 12 809 лифтов. При этом в будущем году в округе заменят 225 лифтов, которые эксплуатируются свыше 25 лет.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http://bibirevo.mos.ru/presscenter/news/detail/4541094.html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541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541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2025-01-27T08:38:04Z</dcterms:created>
  <dcterms:modified xsi:type="dcterms:W3CDTF">2025-01-27T08:38:04Z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