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21d6c330ff9ec8c7710dd0508d6f829ebbeca"/>
    <w:p>
      <w:pPr>
        <w:pStyle w:val="Heading3"/>
      </w:pPr>
      <w:r>
        <w:t xml:space="preserve">В районе Бибирево установлено 124 контейнера с реагентами</w:t>
      </w:r>
    </w:p>
    <w:p>
      <w:pPr>
        <w:pStyle w:val="FirstParagraph"/>
      </w:pPr>
      <w:r>
        <w:t xml:space="preserve">17.11.2016</w:t>
      </w:r>
    </w:p>
    <w:p>
      <w:pPr>
        <w:pStyle w:val="BodyText"/>
      </w:pPr>
      <w:r>
        <w:t xml:space="preserve">В Бибиреве на остановках общественного транспорта, опасных участках проезжей части и во дворах домов установлено 124 контейнера с противогололедным материалом. Об этом сообщил заместитель директора ГБУ «Жилищник района Бибирево» Сергей Ятченко.</w:t>
      </w:r>
    </w:p>
    <w:p>
      <w:pPr>
        <w:pStyle w:val="BodyText"/>
      </w:pPr>
      <w:r>
        <w:t xml:space="preserve">— Контейнеры с противогололедным материалом объемом 0,7 куба в количестве 63 штук разместили на остановках общественного транспорта, а также на опасных участках проезжей части: на подъемах и склонах. Еще 61 контейнер объемом 0,1 куба установили во дворах, — уточнил Ятченко.</w:t>
      </w:r>
    </w:p>
    <w:p>
      <w:pPr>
        <w:pStyle w:val="BodyText"/>
      </w:pPr>
      <w:r>
        <w:t xml:space="preserve">По поручению заместителя мэра Москвы по вопросам ЖКХ и благоустройства Петра Бирюкова для контейнеров был разработан единый дизайн.</w:t>
      </w:r>
    </w:p>
    <w:p>
      <w:pPr>
        <w:pStyle w:val="BodyText"/>
      </w:pPr>
      <w:r>
        <w:t xml:space="preserve">Напомним, что зимой тротуары в Москве обрабатывают противогололедными реагентами, в том числе мелкогравийной крошкой.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http://bibirevo.mos.ru/presscenter/news/detail/4223486.html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223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223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2024-10-08T23:11:59Z</dcterms:created>
  <dcterms:modified xsi:type="dcterms:W3CDTF">2024-10-08T23:11:59Z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