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3ba6383d3c61c99bc2117be02734c355fbbba0"/>
    <w:p>
      <w:pPr>
        <w:pStyle w:val="Heading3"/>
      </w:pPr>
      <w:r>
        <w:t xml:space="preserve">Почти 70 км дорог построили в столице с начала года</w:t>
      </w:r>
    </w:p>
    <w:p>
      <w:pPr>
        <w:pStyle w:val="FirstParagraph"/>
      </w:pPr>
      <w:r>
        <w:t xml:space="preserve">21.10.2016</w:t>
      </w:r>
    </w:p>
    <w:p>
      <w:pPr>
        <w:pStyle w:val="BodyText"/>
      </w:pPr>
      <w:r>
        <w:t xml:space="preserve">В информационном центре правительства Москвы на минувшей неделе состоялась конференция, на которой обсудили итоги реализации Адресной инвестиционной программы за девять месяцев текущего года.</w:t>
      </w:r>
    </w:p>
    <w:p>
      <w:pPr>
        <w:pStyle w:val="BodyText"/>
      </w:pPr>
      <w:r>
        <w:t xml:space="preserve">— Из запланированных на этот год 90 километров дорог введено в эксплуатацию уже 69. Кроме того, за девять месяцев было построено 37 искусственных сооружений и 13 пешеходных переходов, — сообщил руководитель столичного департамента строительства Андрей Бочкарев.</w:t>
      </w:r>
    </w:p>
    <w:p>
      <w:pPr>
        <w:pStyle w:val="BodyText"/>
      </w:pPr>
      <w:r>
        <w:t xml:space="preserve">В числе значимых дорожных объектов — два участка Северо-Западной хорды; участок Северо-Восточной хорды от Измайловского до Щелковского шоссе; две эстакады прямого хода — на пересечении Волгоградского проспекта с Волжским бульваром и Щелковского шоссе с 9-й Парковой улицей, а также пешеходный переход в районе МГУ имени М. В. Ломоносова.</w:t>
      </w:r>
    </w:p>
    <w:p>
      <w:pPr>
        <w:pStyle w:val="BodyText"/>
      </w:pPr>
      <w:r>
        <w:t xml:space="preserve">Среди достижений в строительстве метрополитена Бочкарев отметил ввод в эксплуатацию пяти станций метро: это «Румянцево» и «Саларьево» на Сокольнической ветке и «Бутырская», «Фонвизинская» и «Петровско-Разумовская» на Люблинско-Дмитровской.</w:t>
      </w:r>
    </w:p>
    <w:p>
      <w:pPr>
        <w:pStyle w:val="BodyText"/>
      </w:pPr>
      <w:r>
        <w:t xml:space="preserve">До конца 2016 года власти планируют завершить строительство нового роддома инфекционной клинической больницы № 2 в ВАО, двух подстанций скорой помощи в СВАО (район Северный) и восьми детсадов в разных районах столицы. (аг)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http://bibirevo.mos.ru/presscenter/news/detail/4014515.html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Бибирево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ibirevo.mos.ru" TargetMode="External" /><Relationship Type="http://schemas.openxmlformats.org/officeDocument/2006/relationships/hyperlink" Id="rId20" Target="http://bibirevo.mos.ru/presscenter/news/detail/401451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ibirevo.mos.ru" TargetMode="External" /><Relationship Type="http://schemas.openxmlformats.org/officeDocument/2006/relationships/hyperlink" Id="rId20" Target="http://bibirevo.mos.ru/presscenter/news/detail/401451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2023-09-25T01:06:22Z</dcterms:created>
  <dcterms:modified xsi:type="dcterms:W3CDTF">2023-09-25T01:06:22Z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