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0c5909fa2b196956bd664b4551cefb247abf9"/>
    <w:p>
      <w:pPr>
        <w:pStyle w:val="Heading3"/>
      </w:pPr>
      <w:r>
        <w:t xml:space="preserve">Коммунальщики района очистили улицу Корнейчука от сухостоя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t xml:space="preserve">Сухостой на улице Корнейчука был убран в течение нескольких суток после того, как сообщение о нем поступило от жителя Бибирева на портал «Наш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сообщении было указано, что за домом разбросано много усохших веток и ствол. Официальный ответ заявителю поступил через несколько дней: глава управы района Бибирева Сергей Петроченков отметил, что указанный факт подтвержден.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Эксплуатирующей организацией выполнены работы по удалению сухостойных деревьев. В настоящее время зеленые насаждения находятся в удовлетворительном состоянии, — ответил Петроченков.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оставить сообщение на портале «Наш город» можно после несложной регистрации. Это считается официальным обращением в органы исполнительной власти, и в установленный законом срок пользователю должны дать ответ по изложенной им проблеме.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http://bibirevo.mos.ru/presscenter/news/detail/3412431.html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12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12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2025-06-30T14:55:58Z</dcterms:created>
  <dcterms:modified xsi:type="dcterms:W3CDTF">2025-06-30T14:55:58Z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