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9d55f22cece58056c32f85adc87c1d4597109"/>
    <w:p>
      <w:pPr>
        <w:pStyle w:val="Heading3"/>
      </w:pPr>
      <w:r>
        <w:t xml:space="preserve">Летняя профориентация доступна школьникам Москвы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t xml:space="preserve">Более двух тысяч школьников примут участие в программе «Профессиональные каникулы».</w:t>
      </w:r>
    </w:p>
    <w:p>
      <w:pPr>
        <w:pStyle w:val="BodyText"/>
      </w:pPr>
      <w:r>
        <w:t xml:space="preserve">Занятия по профориентации для старшеклассников, запланированы в каникулы в парках Москвы. Ребята смогут посетить более 30 профориентационных мероприятий в летние месяцы.По подсчётам организаторов, познакомиться с новым проектом смогут более 2 тысяч учащихся 6-11 классов.</w:t>
      </w:r>
    </w:p>
    <w:p>
      <w:pPr>
        <w:pStyle w:val="BlockText"/>
      </w:pPr>
      <w:r>
        <w:t xml:space="preserve">— Ребята в игровой форме смогут попробовать себя в разных специальностях: строителя, логиста, дизайнера, сантехника, экономиста и т.д., — рассказал директор колледжа Константин Афонин.</w:t>
      </w:r>
    </w:p>
    <w:p>
      <w:pPr>
        <w:pStyle w:val="FirstParagraph"/>
      </w:pPr>
      <w:r>
        <w:t xml:space="preserve">Программа профориентации подготовлена в рамках проекта «Профессиональная среда», который стартовал в столице три года назад и призван помочь завтрашним выпускникам сориентироваться во множестве прикладных специальностях и не ошибиться с выбором своего будущего.</w:t>
      </w:r>
    </w:p>
    <w:p>
      <w:pPr>
        <w:pStyle w:val="BodyText"/>
      </w:pPr>
      <w:r>
        <w:t xml:space="preserve">Подростки получат возможность пройти профессиональные тесты, проконсультироваться с психологом по поводу выбора профессии и побывать на образовательных тренингах в консультационном центре на базе московского колледжа архитектуры, дизайна и реинжиниринга №26. Центр откроется 20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http://bibirevo.mos.ru/presscenter/news/detail/3128425.html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28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28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2025-05-12T10:58:32Z</dcterms:created>
  <dcterms:modified xsi:type="dcterms:W3CDTF">2025-05-12T10:58:32Z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