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17049bbe563485d6e5fde6b3cd63cacb8c0fa"/>
    <w:p>
      <w:pPr>
        <w:pStyle w:val="Heading3"/>
      </w:pPr>
      <w:r>
        <w:t xml:space="preserve">Москва заняла первое место в чемпионате WorldSkill 2016</w:t>
      </w:r>
    </w:p>
    <w:p>
      <w:pPr>
        <w:pStyle w:val="FirstParagraph"/>
      </w:pPr>
      <w:r>
        <w:t xml:space="preserve">04.06.2016</w:t>
      </w:r>
    </w:p>
    <w:p>
      <w:pPr>
        <w:pStyle w:val="BodyText"/>
      </w:pPr>
      <w:r>
        <w:t xml:space="preserve">Сборная команда, которая представляла Москву на чемпионате WorldSkill Russia 2016, оказалась лидером в медальном зачете в России.</w:t>
      </w:r>
    </w:p>
    <w:p>
      <w:pPr>
        <w:pStyle w:val="BodyText"/>
      </w:pPr>
      <w:r>
        <w:t xml:space="preserve">Сборная команды Москвы, которая принимала участие в WorldSkill в 2016 году, показала достойный результат и стала лидером в медальном зачете. Всего в чемпионате принимали участие 64 региона России. Как сообщила Ксения Калугина, координатор чемпионата в Москве, результаты этого года превзошли прошлые показатели. Это уже традиция, что Москва занимает высокие места и показывает хорошие результаты, однако в этом году впервые от Москвы выступило такое большое количество участников. В этом году их было 99 человек из 36 образовательных организаций столицы. Средний возраст участников при этом оказался 18 лет.</w:t>
      </w:r>
    </w:p>
    <w:p>
      <w:pPr>
        <w:pStyle w:val="BodyText"/>
      </w:pPr>
      <w:r>
        <w:t xml:space="preserve">Чемпионат WorldSkill позволяет молодым людям показать свои умения и навыки и посоревноваться с другими участниками во многих прикладных профессиях. Среди направлений чемпионата есть такие как графический дизайн, парикмахерское искусство или прикладная эстетика.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http://bibirevo.mos.ru/presscenter/news/detail/3079762.html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79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79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2023-10-21T14:35:15Z</dcterms:created>
  <dcterms:modified xsi:type="dcterms:W3CDTF">2023-10-21T14:35:15Z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