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a9643efb8fdc2ed7d133a6aaa507f59b6cda1"/>
    <w:p>
      <w:pPr>
        <w:pStyle w:val="Heading3"/>
      </w:pPr>
      <w:r>
        <w:t xml:space="preserve">Специалисты по ГО и ЧС провели в Бибиреве методическое занятие</w:t>
      </w:r>
    </w:p>
    <w:p>
      <w:pPr>
        <w:pStyle w:val="FirstParagraph"/>
      </w:pPr>
      <w:r>
        <w:t xml:space="preserve">01.04.2016</w:t>
      </w:r>
    </w:p>
    <w:p>
      <w:pPr>
        <w:pStyle w:val="BodyText"/>
      </w:pPr>
      <w:r>
        <w:rPr>
          <w:bCs/>
          <w:b/>
        </w:rPr>
        <w:t xml:space="preserve">В школе с углубленным изучением иностранных языков № 1412 состоялось методическое занятие  по организации пункта временного размещения пострадавших и жизнеобеспечения населения в чрезвычайных ситуациях.</w:t>
      </w:r>
    </w:p>
    <w:p>
      <w:pPr>
        <w:pStyle w:val="BodyText"/>
      </w:pPr>
      <w:r>
        <w:t xml:space="preserve">На занятиях присутствовали руководители префектуры Северо-Восточного округа, управления по СВАО ГУ МЧС по Москве, главы управ районов СВАО города, уполномоченные на решение задач в области ГОЧС управ районов и общеобразовательных учреждений округа.</w:t>
      </w:r>
    </w:p>
    <w:p>
      <w:pPr>
        <w:pStyle w:val="BodyText"/>
      </w:pPr>
      <w:r>
        <w:t xml:space="preserve">Цель подобных мероприятий - повысить уровень подготовки администрации пунктов временного размещения пострадавшего населения, скоординировать работу служб округа в организации работы по первоочередному жизнеобеспечению пострадавших, в случае возникновения чрезвычайных ситуаций природного и техногенного характера.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http://bibirevo.mos.ru/presscenter/news/detail/2691301.html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691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691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2025-07-02T12:40:49Z</dcterms:created>
  <dcterms:modified xsi:type="dcterms:W3CDTF">2025-07-02T12:40:49Z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