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71d5faabbcfc630de91189a3ba2a91beb2398"/>
    <w:p>
      <w:pPr>
        <w:pStyle w:val="Heading3"/>
      </w:pPr>
      <w:r>
        <w:t xml:space="preserve">Власти столицы объявили конкурсы на размещение елочных базаров</w:t>
      </w:r>
    </w:p>
    <w:p>
      <w:pPr>
        <w:pStyle w:val="FirstParagraph"/>
      </w:pPr>
      <w:r>
        <w:t xml:space="preserve">02.10.2015</w:t>
      </w:r>
    </w:p>
    <w:p>
      <w:pPr>
        <w:pStyle w:val="BodyText"/>
      </w:pPr>
      <w:r>
        <w:t xml:space="preserve">Власти Москвы выставили на торги 219 мест для размещению елочных базаров. Об этом в четверг, 1 октября, сообщила пресс-служба тендерного комитета. </w:t>
      </w:r>
    </w:p>
    <w:p>
      <w:pPr>
        <w:pStyle w:val="BodyText"/>
      </w:pPr>
      <w:r>
        <w:t xml:space="preserve">«Впервые Москва предпринимает попытку централизовать продажу права размещения нестационарных торговых объектов «Елочные базары» и объявляет 219 электронных аукционов», - сказал руководитель департамента Москвы по конкурентной политике Геннадий Дегтев. </w:t>
      </w:r>
    </w:p>
    <w:p>
      <w:pPr>
        <w:pStyle w:val="BodyText"/>
      </w:pPr>
      <w:r>
        <w:t xml:space="preserve">Первые 82 аукциона пройдут 28 октября (Северный, Северо-Восточный, Юго-Восточный, Южный и Зеленоградский административные округа). Заявки на участие в этих электронных торгах принимаются до 26 октября. </w:t>
      </w:r>
    </w:p>
    <w:p>
      <w:pPr>
        <w:pStyle w:val="BodyText"/>
      </w:pPr>
      <w:r>
        <w:t xml:space="preserve">Следующие торги пройдут 3 ноября, заявки принимают до 30 октября. На второй серии аукционов разыграют 62 объекта, которые расположены в Западном административном округе. </w:t>
      </w:r>
    </w:p>
    <w:p>
      <w:pPr>
        <w:pStyle w:val="BodyText"/>
      </w:pPr>
      <w:r>
        <w:t xml:space="preserve">Заключительная серия торгов на право размещения елочных базаров включает 75 лотов - они расположены в Восточном и Юго-Западном округах, а также на территории Троицкого и Новомосковского административных округов.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http://bibirevo.mos.ru/presscenter/news/detail/2199886.html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199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199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2025-06-08T06:46:08Z</dcterms:created>
  <dcterms:modified xsi:type="dcterms:W3CDTF">2025-06-08T06:46:08Z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