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551ccbd24f787261e8f41408b8ac7af806a89"/>
    <w:p>
      <w:pPr>
        <w:pStyle w:val="Heading3"/>
      </w:pPr>
      <w:r>
        <w:t xml:space="preserve">Сергей Собянин: Общественный транспорт Москвы перешёл на зимний график работы</w:t>
      </w:r>
    </w:p>
    <w:p>
      <w:pPr>
        <w:pStyle w:val="FirstParagraph"/>
      </w:pPr>
      <w:r>
        <w:t xml:space="preserve">14.09.2015</w:t>
      </w:r>
    </w:p>
    <w:p>
      <w:pPr>
        <w:pStyle w:val="BodyText"/>
      </w:pPr>
      <w:r>
        <w:t xml:space="preserve">С началом осени средний суточный пассажиропоток по рабочим дням на Московском метрополитене традиционно увеличился на один миллион человек — до 7,1 миллиона. В связи с этим с 10 сентября был введён зимний график движения с максимальным выпуском поездов, доложил в ходе совещания по оперативным вопросам в Правительстве Москвы заместитель Мэра Москвы в Правительстве Москвы, руководитель Департамента транспорта и развития дорожно-транспортной инфраструктуры города Москвы Максим Ликсутов.</w:t>
      </w:r>
    </w:p>
    <w:p>
      <w:pPr>
        <w:pStyle w:val="BodyText"/>
      </w:pPr>
      <w:r>
        <w:t xml:space="preserve">На наземном городском пассажирском транспорте среднее суточное количество пассажиров выросло на 0,7 миллиона человек — до 4,2 миллиона, поэтому с 1 сентября на 9,2 процента был увеличен выпуск подвижного состава. Количество автобусов возросло на 426 единиц, троллейбусов — на 69 единиц и трамваев — на 34 единицы. Всего на маршруты в зимний период 2015/2016 года будет выходить 6296 единиц подвижного состава ГУП «Мосгортранс».</w:t>
      </w:r>
    </w:p>
    <w:p>
      <w:pPr>
        <w:pStyle w:val="BodyText"/>
      </w:pPr>
      <w:r>
        <w:t xml:space="preserve">На пригородном железнодорожном транспорте средний суточный пассажиропоток возрос на 0,2 миллиона человек — до 1,9 миллиона. Отмена дополнительных дачных электричек (пятница, суббота, воскресенье) планируется с 25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http://bibirevo.mos.ru/presscenter/news/detail/2154161.html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154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154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2025-07-28T20:55:37Z</dcterms:created>
  <dcterms:modified xsi:type="dcterms:W3CDTF">2025-07-28T20:55:37Z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