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2bef17cabf78b022519ed9dcc336ad957e7de"/>
    <w:p>
      <w:pPr>
        <w:pStyle w:val="Heading3"/>
      </w:pPr>
      <w:r>
        <w:t xml:space="preserve">Две станции Серпуховско-Тимирязевской линии метро 25 апреля закроют на ремонт</w:t>
      </w:r>
    </w:p>
    <w:p>
      <w:pPr>
        <w:pStyle w:val="FirstParagraph"/>
      </w:pPr>
      <w:r>
        <w:t xml:space="preserve">20.04.2015</w:t>
      </w:r>
    </w:p>
    <w:p>
      <w:pPr>
        <w:pStyle w:val="BodyText"/>
      </w:pPr>
      <w:r>
        <w:t xml:space="preserve">Поезда будут следовать от «Алтуфьево» до «Чеховской» и от «Серпуховской» до «Бульвара Дмитрия Донского».</w:t>
      </w:r>
    </w:p>
    <w:p>
      <w:pPr>
        <w:pStyle w:val="BodyText"/>
      </w:pPr>
      <w:r>
        <w:t xml:space="preserve">Пассажиры смогут воспользоваться другими станциями и наземным транспортом. Работа станций возобновится 27 апреля с открытием метро.</w:t>
      </w:r>
    </w:p>
    <w:p>
      <w:pPr>
        <w:pStyle w:val="BodyText"/>
      </w:pPr>
      <w:r>
        <w:t xml:space="preserve">Отметим, что всего в этом году проведут более 20 подобных «технологических окон» для ремонта путей.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http://bibirevo.mos.ru/presscenter/news/detail/1760282.html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7602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7602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2025-08-05T06:17:24Z</dcterms:created>
  <dcterms:modified xsi:type="dcterms:W3CDTF">2025-08-05T06:17:24Z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