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fb01969111d622d27dd18f6854535fec493b61"/>
    <w:p>
      <w:pPr>
        <w:pStyle w:val="Heading3"/>
      </w:pPr>
      <w:r>
        <w:t xml:space="preserve">В Москве состоится XVIII Чемпионат по парикмахерскому искусству, декоративной косметике, моделированию и дизайну ногтей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rPr>
          <w:bCs/>
          <w:b/>
        </w:rPr>
        <w:t xml:space="preserve">18 апреля 2015 года</w:t>
      </w:r>
      <w:r>
        <w:t xml:space="preserve"> </w:t>
      </w:r>
      <w:r>
        <w:t xml:space="preserve">в МВЦ «Крокус Экспо» (3 павильон, 13 зал) состоится</w:t>
      </w:r>
      <w:r>
        <w:t xml:space="preserve"> </w:t>
      </w:r>
      <w:r>
        <w:rPr>
          <w:bCs/>
          <w:b/>
        </w:rPr>
        <w:t xml:space="preserve">XVIII Чемпионат Москвы по парикмахерскому искусству, декоративной косметике, моделированию и дизайну ногтей</w:t>
      </w:r>
      <w:r>
        <w:t xml:space="preserve">.</w:t>
      </w:r>
    </w:p>
    <w:p>
      <w:pPr>
        <w:pStyle w:val="BodyText"/>
      </w:pPr>
      <w:r>
        <w:t xml:space="preserve">Мероприятие проводится при поддержке Департамента торговли и услуг города Москвы в соответствии с Планом Правительства Москвы на первое полугодие 2015 года, утвержденным распоряжением Правительства Москвы от 23.12.2014 № 743-РП.</w:t>
      </w:r>
    </w:p>
    <w:p>
      <w:pPr>
        <w:pStyle w:val="BodyText"/>
      </w:pPr>
      <w:r>
        <w:t xml:space="preserve">Организатор мероприятия - Союз парикмахеров и косметологов России. Чемпионат проводится в рамках XIV Международной выставки профессиональной косметики и оборудования для салонов красоты InterCHARM professional 2015.</w:t>
      </w:r>
    </w:p>
    <w:p>
      <w:pPr>
        <w:pStyle w:val="BodyText"/>
      </w:pPr>
      <w:r>
        <w:t xml:space="preserve">Лучшие мастера Москвы и России будут соревноваться в 33 номинациях в конкурсах по :</w:t>
      </w:r>
    </w:p>
    <w:p>
      <w:pPr>
        <w:pStyle w:val="BodyText"/>
      </w:pPr>
      <w:r>
        <w:t xml:space="preserve">- парикмахерскому искусству (прическам - креативная, дневная, вечерняя, классическая, прогрессивная, фантазийная, модная, новобрачная);</w:t>
      </w:r>
    </w:p>
    <w:p>
      <w:pPr>
        <w:pStyle w:val="BodyText"/>
      </w:pPr>
      <w:r>
        <w:t xml:space="preserve">- декоративной косметике ( макияжу - подиумный, для новобрачной, боди-арт);</w:t>
      </w:r>
    </w:p>
    <w:p>
      <w:pPr>
        <w:pStyle w:val="BodyText"/>
      </w:pPr>
      <w:r>
        <w:t xml:space="preserve">- моделированию и дизайну ногтей ( классический маникюр, акрил, декоративный френч, фантазийный дизайн, нейл-постер, 3D Дизайн ).</w:t>
      </w:r>
    </w:p>
    <w:p>
      <w:pPr>
        <w:pStyle w:val="BodyText"/>
      </w:pPr>
      <w:r>
        <w:t xml:space="preserve">Членами жюри являются мастера высочайшего класса, победители международных конкурсов, опытные тренеры и преподаватели Союза парикмахеров и косметологов России.</w:t>
      </w:r>
    </w:p>
    <w:p>
      <w:pPr>
        <w:pStyle w:val="BodyText"/>
      </w:pPr>
      <w:r>
        <w:t xml:space="preserve">Чемпионат способствует повышению профессионального мастерства парикмахеров, визажистов и специалистов ногтевого сервиса Москвы, дает мощный импульс развитию индустрии красоты в нашей столице. Это открытие модных тенденций и новых имен, уникальная возможность стать известными как на московской и на российской арене.</w:t>
      </w:r>
    </w:p>
    <w:p>
      <w:pPr>
        <w:pStyle w:val="BodyText"/>
      </w:pPr>
      <w:r>
        <w:t xml:space="preserve">На чемпионате предстоит острая конкурентная борьба среди специалистов женских и мужских причесок, макияжа и ногтевого сервиса, работающих в предприятиях бытового обслуживания города Москвы и других регионов России.</w:t>
      </w:r>
    </w:p>
    <w:p>
      <w:pPr>
        <w:pStyle w:val="BodyText"/>
      </w:pPr>
      <w:r>
        <w:t xml:space="preserve">Задача чемпионата – определить и поощрить лучших из лучших, талантливых мастеров с целью отбора для участия в дальнейших командных соревнованиях чемпионата России.</w:t>
      </w:r>
    </w:p>
    <w:p>
      <w:pPr>
        <w:pStyle w:val="BodyText"/>
      </w:pPr>
      <w:r>
        <w:t xml:space="preserve">Участие в конкурсах и тренировочных сборах – платное.</w:t>
      </w:r>
    </w:p>
    <w:p>
      <w:pPr>
        <w:pStyle w:val="BodyText"/>
      </w:pPr>
      <w:r>
        <w:t xml:space="preserve">В рамках чемпионата пройдут мастер-классы и шоу-программы от ведущих зарубежных и российских стилистов, представляющих весенние новинки известных мировых брендов: классика и авангард, актуальные тренды и технологии, в том числе: мастер-классы Павла Охапкина, Оксаны Андриановой; шоу Татьяны Бурениной.</w:t>
      </w:r>
    </w:p>
    <w:p>
      <w:pPr>
        <w:pStyle w:val="BodyText"/>
      </w:pPr>
      <w:r>
        <w:t xml:space="preserve">На заседании Круглого стола на тему «Антикризисное управление в салонах красоты. Проблемы и пути их решения» специалисты парикмахерских, салонов красоты, ответственные за развитие сферы услуг в префектурах и управах районов города Москвы смогут обсудить вопросы развития парикмахерских услуг в современных условиях.</w:t>
      </w:r>
    </w:p>
    <w:p>
      <w:pPr>
        <w:pStyle w:val="BodyText"/>
      </w:pPr>
      <w:r>
        <w:t xml:space="preserve">Более полную информацию об участии в Чемпионате, расписании конкурсов, заседании Круглого стола можно получить в Союзе парикмахеров и косметологов России по телефонам: (499) 241-99-72, (499) 241-34-16, (495) 697-19-04, e-mail:</w:t>
      </w:r>
      <w:r>
        <w:t xml:space="preserve"> </w:t>
      </w:r>
      <w:hyperlink r:id="rId20">
        <w:r>
          <w:rPr>
            <w:rStyle w:val="Hyperlink"/>
          </w:rPr>
          <w:t xml:space="preserve">roman@spkr.ru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www.spkr.ru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http://bibirevo.mos.ru/presscenter/news/detail/1717705.html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717705.html" TargetMode="External" /><Relationship Type="http://schemas.openxmlformats.org/officeDocument/2006/relationships/hyperlink" Id="rId21" Target="http://www.spkr.ru/" TargetMode="External" /><Relationship Type="http://schemas.openxmlformats.org/officeDocument/2006/relationships/hyperlink" Id="rId20" Target="mailto:roman@spk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717705.html" TargetMode="External" /><Relationship Type="http://schemas.openxmlformats.org/officeDocument/2006/relationships/hyperlink" Id="rId21" Target="http://www.spkr.ru/" TargetMode="External" /><Relationship Type="http://schemas.openxmlformats.org/officeDocument/2006/relationships/hyperlink" Id="rId20" Target="mailto:roman@spk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2023-10-04T15:05:25Z</dcterms:created>
  <dcterms:modified xsi:type="dcterms:W3CDTF">2023-10-04T15:05:25Z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