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3f0a19dfc344029ecc6b504b4e28610f96f05"/>
    <w:p>
      <w:pPr>
        <w:pStyle w:val="Heading3"/>
      </w:pPr>
      <w:r>
        <w:t xml:space="preserve">По требованию Межрайонной природоохранной прокуратуры на территории парка «Москворецкий» снесены незаконные постройки по производству бетона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t xml:space="preserve">Межрайонной природоохранной прокуратурой г. Москвы контролировалось устранение нарушений природоохранного, градостроительного и земельного законодательства в границах особо охраняемой природной территории природно-исторического парка «Москворецкий».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представитель межрайонной природоохранной прокуратуры столицы, в результате эксплуатации земельных участков указанные организации по производству товарного бетона, нарушили целевое назначение территории природно-исторического парка. Несмотря на вступившие в законную силу решения судебных органов, признавших деятельность данных организаций противоречащей природоохранному законодательству, на протяжении нескольких лет ответчики уклонялись от добровольного исполнения решений суда.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Межрайонная природоохранная прокуратура г. Москвы неоднократно обращала внимание руководства Управления Федеральной службы судебных приставов России по Москве на необходимость принятия исчерпывающих мер по сносу объектов самовольного строительства. В настоящее время при содействии Межрайонной природоохранной прокуратуры г. Москвы произведен принудительный снос незаконных объектов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http://bibirevo.mos.ru/presscenter/news/detail/1473816.html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73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73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2023-05-30T07:50:10Z</dcterms:created>
  <dcterms:modified xsi:type="dcterms:W3CDTF">2023-05-30T07:50:10Z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