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c7a4def2ea217986ef8fe2fdff7e585a8b176"/>
    <w:p>
      <w:pPr>
        <w:pStyle w:val="Heading3"/>
      </w:pPr>
      <w:r>
        <w:t xml:space="preserve">126 московских образовательных учреждений вошли в топ-500 школ России</w:t>
      </w:r>
    </w:p>
    <w:p>
      <w:pPr>
        <w:pStyle w:val="FirstParagraph"/>
      </w:pPr>
      <w:r>
        <w:t xml:space="preserve">26.09.2014</w:t>
      </w:r>
    </w:p>
    <w:p>
      <w:pPr>
        <w:pStyle w:val="BodyText"/>
      </w:pPr>
      <w:r>
        <w:t xml:space="preserve">126 московских школ вошли в топ-500 школ России согласно рейтингу, составленному Центром непрерывного математического образования. Ещё 13 образовательных учреждений столицы попали в список лучших 25 школ страны. Об этом сообщил на пресс-конференции директор центра Иван Ященко.</w:t>
      </w:r>
    </w:p>
    <w:p>
      <w:pPr>
        <w:pStyle w:val="BodyText"/>
      </w:pPr>
      <w:r>
        <w:t xml:space="preserve">По его словам, лучшей образовательной организацией признан лицей № 1535, второе место заняла школа-интернат имени А.Н. Колмогорова МГУ имени М.В. Ломоносова.</w:t>
      </w:r>
    </w:p>
    <w:p>
      <w:pPr>
        <w:pStyle w:val="BodyText"/>
      </w:pPr>
      <w:r>
        <w:t xml:space="preserve">«Изначально мы рассматривали этот рейтинг как возможность показать школам примеры успешных школ. К тому же к достижениям образовательных организаций можно приплюсовать успехи ребят, которые ходят на кружки в эти школы. Если московский ребёнок из любой школы хочет получить дополнительное образование высокого уровня, то он может ходить на кружки во все московские школы, а также в столичные вузы», — добавил он.</w:t>
      </w:r>
    </w:p>
    <w:p>
      <w:pPr>
        <w:pStyle w:val="BodyText"/>
      </w:pPr>
      <w:r>
        <w:t xml:space="preserve">При составлении рейтинга учитывались такие параметры, как результаты учащихся на ЕГЭ и успехи в олимпиадах. "Мы исходили из того, что брали параметры, которые стимулировали школы хорошо учить детей, которые реалистично достигать в каждой школе, брали те параметры, которые можно проверить. Когда мы получили первые списки, они во многом совпали с неформальным рейтингом школ", — заявил Иван Ященко.</w:t>
      </w:r>
    </w:p>
    <w:p>
      <w:pPr>
        <w:pStyle w:val="BodyText"/>
      </w:pPr>
      <w:r>
        <w:t xml:space="preserve">Глава Центра непрерывного математического образования также отметил, что в следующем году при составлении рейтинга возможно появление нового критерия. Есть вероятность, что будет оцениваться инклюзивность образования в организациях. Однако он подчеркнул, что для этого необходимо, чтобы школы были готовы предоставить данную информацию.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http://bibirevo.mos.ru/presscenter/news/detail/1311103.html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311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311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2023-08-07T18:05:14Z</dcterms:created>
  <dcterms:modified xsi:type="dcterms:W3CDTF">2023-08-07T18:05:14Z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