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3b5ccddb317f4f451a43e5a9b7e0864f5dfacc"/>
    <w:p>
      <w:pPr>
        <w:pStyle w:val="Heading3"/>
      </w:pPr>
      <w:r>
        <w:t xml:space="preserve">Десять подъемных платформ для маломобильных горожан установят в Бибиреве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iCs/>
          <w:i/>
          <w:bCs/>
          <w:b/>
        </w:rPr>
        <w:t xml:space="preserve">14.04.2025. В Северо-Восточном административном округе в этом году планируется установить 32 подъемные платформы, в том числе десять в Бибиреве. Их смонтируют в подъездах многоквартирных домов, где живут инвалиды-колясочники, в соответствии с поданными ранее заявками. Об этом сообщается на официальном сайте мэра и Правительства Москвы со ссылкой на слова заместителя руководителя Департамента капитального ремонта города Москвы Евгения Адамова.</w:t>
      </w:r>
    </w:p>
    <w:p>
      <w:pPr>
        <w:pStyle w:val="BodyText"/>
      </w:pPr>
      <w:r>
        <w:t xml:space="preserve">«В настоящее время уже начаты работы по монтажу и подключению семи платформ, в том числе шести наклонных и одной вертикальной. После обследования и проектирования начнется установка подъемников для маломобильных граждан еще в 25 подъездах. В Бибиреве установят 10 платформ, в Отрадном — пять, в Лианозове и Лосиноостровском районе — по четыре, в Ярославском районе — три, в Свиблове и Бабушкинском районе — по две, в Алтуфьевском районе и Южном Медведкове — по одной», - отметил Адамов.</w:t>
      </w:r>
    </w:p>
    <w:p>
      <w:pPr>
        <w:pStyle w:val="BodyText"/>
      </w:pPr>
      <w:r>
        <w:t xml:space="preserve">Подать заявление на установку платформы можно на портале mos.ru или на сайте</w:t>
      </w:r>
      <w:r>
        <w:t xml:space="preserve"> </w:t>
      </w:r>
      <w:hyperlink r:id="rId20">
        <w:r>
          <w:rPr>
            <w:rStyle w:val="Hyperlink"/>
          </w:rPr>
          <w:t xml:space="preserve">Департамента труда и социальной защиты населения города Москвы</w:t>
        </w:r>
      </w:hyperlink>
      <w:r>
        <w:t xml:space="preserve"> </w:t>
      </w:r>
      <w:r>
        <w:t xml:space="preserve">в разделе</w:t>
      </w:r>
      <w:r>
        <w:t xml:space="preserve"> </w:t>
      </w:r>
      <w:hyperlink r:id="rId21">
        <w:r>
          <w:rPr>
            <w:rStyle w:val="Hyperlink"/>
          </w:rPr>
          <w:t xml:space="preserve">«Интернет-приемная»</w:t>
        </w:r>
      </w:hyperlink>
      <w:r>
        <w:t xml:space="preserve">. Нужна постоянная регистрация в Москве и наличие в ИПРА (индивидуальная программа реабилитации и абилитации) рекомендации о нуждаемости в кресле-коляске.</w:t>
      </w:r>
    </w:p>
    <w:p>
      <w:pPr>
        <w:pStyle w:val="BodyText"/>
      </w:pPr>
      <w:r>
        <w:t xml:space="preserve">Согласно Жилищному кодексу Российской Федерации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t xml:space="preserve">Техническую возможность установки платформы в подъезде определяют межведомственные комиссии, которые созданы в каждом округе столицы. После этого начинается этап проектирования, в процессе которого выбирается тип платформы с учетом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 для маломобильных категорий граждан: устанавливают пандусы и поручни на входе в подъезд, а также двери с доводчиками, которые человек на коляске может открыть дистанционно.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http://bibirevo.mos.ru/presscenter/news/detail/12912170.html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2912170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2912170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2025-06-09T14:45:47Z</dcterms:created>
  <dcterms:modified xsi:type="dcterms:W3CDTF">2025-06-09T14:45:47Z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