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edf58947304cdd0c8e9f5a83a9312fc9e908fe"/>
    <w:p>
      <w:pPr>
        <w:pStyle w:val="Heading3"/>
      </w:pPr>
      <w:r>
        <w:t xml:space="preserve">Жители Бибирева смогут отдохнуть в благоустроенном парке</w:t>
      </w:r>
    </w:p>
    <w:p>
      <w:pPr>
        <w:pStyle w:val="FirstParagraph"/>
      </w:pPr>
      <w:r>
        <w:t xml:space="preserve">30.01.2025</w:t>
      </w:r>
    </w:p>
    <w:p>
      <w:pPr>
        <w:pStyle w:val="BodyText"/>
      </w:pPr>
      <w:r>
        <w:rPr>
          <w:iCs/>
          <w:i/>
          <w:bCs/>
          <w:b/>
        </w:rPr>
        <w:t xml:space="preserve">30.01.2025. Работы по благоустройству в 2025 году, прежде всего, развернутся и продолжатся на 83 знаковых окружных объектах и городских парковых территориях. А в минувшем году завершено благоустройство основных участков парка «Яуза». Об этом мэр столицы Сергей Собянин рассказал в своем Telegram-канале.</w:t>
      </w:r>
      <w:r>
        <w:br/>
      </w:r>
      <w:r>
        <w:br/>
      </w:r>
      <w:r>
        <w:t xml:space="preserve">Он отметил, что завершится обновление набережной на территории музея-заповедника «Коломенское» и Пушкинской набережной. Также приведут в порядок около 700 улиц. Крупнейший проект – комплексное благоустройство сразу трех вылетных магистралей. В 2024 году новый облик в рамках программы комплексного благоустройства получили 667 улиц, а также 10 крупных объектов в центре города.</w:t>
      </w:r>
    </w:p>
    <w:p>
      <w:pPr>
        <w:pStyle w:val="BodyText"/>
      </w:pPr>
      <w:r>
        <w:t xml:space="preserve">«Крупнейшим проектом станет комплексное благоустройство сразу трех вылетных магистралей – ул. Профсоюзная, Волгоградского проспекта и Щелковского шоссе, на которых в прошлые годы такие работы не проводили или выполняли частично. Кроме того, планируются благоустройство ул. Мантулинская в Пресненском районе и работы по устройству трамвайной линии на проспекте Академика Сахарова, а также прокладки дополнительного (третьего) трамвайного пути рядом с главным входом ВДНХ», - говорится в материале.</w:t>
      </w:r>
    </w:p>
    <w:p>
      <w:pPr>
        <w:pStyle w:val="BodyText"/>
      </w:pPr>
      <w:r>
        <w:t xml:space="preserve">Как уточняется на официальном сайте мэра и Правительства Москвы, с 2011 года в столице привели в порядок и благоустроили на новом качественном уровне 1 тыс. 104 парковые территории общей площадью свыше 23,6 тыс. га. По мнению москвичей, парки превратились в принципиально новые и современные объекты, предоставляющие широкие возможности для комфортного отдыха в шаговой доступности от жилых домов. Летом это велодорожки, спортивные и детские площадки, а зимой – лыжные трассы, катки и горки для катания.</w:t>
      </w:r>
    </w:p>
    <w:p>
      <w:pPr>
        <w:pStyle w:val="BodyText"/>
      </w:pPr>
      <w:r>
        <w:t xml:space="preserve">«В 2024 году завершено благоустройство основных участков парка «Яуза». Это масштабный городской проект, включивший участок протяженностью свыше 20 километров от Ростокинского акведука до МКАД, где теперь могут отдыхать более миллиона жителей районов Ростокино, Богородское, Свиблово, Ярославский, Бабушкинский, Бибирево, Южное и Северное Медведково, Отрадное, Лосиноостровский», - говорится в материале.</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http://bibirevo.mos.ru/presscenter/news/detail/12784988.html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127849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127849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2025-06-07T12:50:52Z</dcterms:created>
  <dcterms:modified xsi:type="dcterms:W3CDTF">2025-06-07T12:50:52Z</dcterms:modified>
</cp:coreProperties>
</file>

<file path=docProps/custom.xml><?xml version="1.0" encoding="utf-8"?>
<Properties xmlns="http://schemas.openxmlformats.org/officeDocument/2006/custom-properties" xmlns:vt="http://schemas.openxmlformats.org/officeDocument/2006/docPropsVTypes"/>
</file>