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2b2d106219f49004da8c2fbb4eeda224b882b6"/>
    <w:p>
      <w:pPr>
        <w:pStyle w:val="Heading3"/>
      </w:pPr>
      <w:r>
        <w:t xml:space="preserve">ПРОТОКОЛ публичных слушаний № 7/12 от 30 июля 2015 года по проекту межевания территории квартала, ограниченного Алтуфьевским шоссе, Вологодским проездом, Шенкурским проездом и улицей Лескова (район Бибирево)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rPr>
          <w:bCs/>
          <w:b/>
        </w:rPr>
        <w:t xml:space="preserve">УТВЕРЖДАЮ»</w:t>
      </w:r>
    </w:p>
    <w:p>
      <w:pPr>
        <w:pStyle w:val="BodyText"/>
      </w:pPr>
      <w:r>
        <w:rPr>
          <w:bCs/>
          <w:b/>
        </w:rPr>
        <w:t xml:space="preserve">Заместитель председателя Комиссии</w:t>
      </w:r>
    </w:p>
    <w:p>
      <w:pPr>
        <w:pStyle w:val="BodyText"/>
      </w:pPr>
      <w:r>
        <w:rPr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bCs/>
          <w:b/>
        </w:rPr>
        <w:t xml:space="preserve">землепользования и застройки</w:t>
      </w:r>
    </w:p>
    <w:p>
      <w:pPr>
        <w:pStyle w:val="BodyText"/>
      </w:pPr>
      <w:r>
        <w:rPr>
          <w:bCs/>
          <w:b/>
        </w:rPr>
        <w:t xml:space="preserve">при Правительстве Москвы в СВАО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города Москвы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Е.Д. Каданцев</w:t>
      </w:r>
    </w:p>
    <w:p>
      <w:pPr>
        <w:pStyle w:val="BodyText"/>
      </w:pPr>
      <w:r>
        <w:rPr>
          <w:bCs/>
          <w:b/>
        </w:rPr>
        <w:t xml:space="preserve">«18» сентября 2015 года</w:t>
      </w:r>
    </w:p>
    <w:bookmarkEnd w:id="20"/>
    <w:bookmarkStart w:id="21" w:name="section"/>
    <w:p>
      <w:pPr>
        <w:pStyle w:val="Heading2"/>
      </w:pPr>
    </w:p>
    <w:bookmarkEnd w:id="21"/>
    <w:bookmarkStart w:id="27" w:name="протокол"/>
    <w:p>
      <w:pPr>
        <w:pStyle w:val="Heading2"/>
      </w:pPr>
      <w:r>
        <w:t xml:space="preserve">ПРОТОКОЛ</w:t>
      </w:r>
    </w:p>
    <w:p>
      <w:pPr>
        <w:pStyle w:val="FirstParagraph"/>
      </w:pPr>
      <w:r>
        <w:t xml:space="preserve">публичных слушаний № 7/12 от 30 июля 2015 года</w:t>
      </w:r>
    </w:p>
    <w:p>
      <w:pPr>
        <w:pStyle w:val="BodyText"/>
      </w:pPr>
      <w:r>
        <w:rPr>
          <w:bCs/>
          <w:b/>
        </w:rPr>
        <w:t xml:space="preserve">по проекту межевания территории квартала, ограниченного</w:t>
      </w:r>
    </w:p>
    <w:p>
      <w:pPr>
        <w:pStyle w:val="BodyText"/>
      </w:pPr>
      <w:r>
        <w:rPr>
          <w:bCs/>
          <w:b/>
        </w:rPr>
        <w:t xml:space="preserve">Алтуфьевским шоссе, Вологодским проездом,</w:t>
      </w:r>
    </w:p>
    <w:p>
      <w:pPr>
        <w:pStyle w:val="BodyText"/>
      </w:pPr>
      <w:r>
        <w:rPr>
          <w:bCs/>
          <w:b/>
        </w:rPr>
        <w:t xml:space="preserve">Шенкурским проездом и улицей Лескова</w:t>
      </w:r>
    </w:p>
    <w:p>
      <w:pPr>
        <w:pStyle w:val="BodyText"/>
      </w:pPr>
      <w:r>
        <w:rPr>
          <w:bCs/>
          <w:b/>
        </w:rPr>
        <w:t xml:space="preserve">(район Бибирево)</w:t>
      </w:r>
    </w:p>
    <w:p>
      <w:pPr>
        <w:pStyle w:val="BodyText"/>
      </w:pPr>
      <w: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t xml:space="preserve">Территория разработки: город Москва, Северо-Восточный административный округ, район Бибирево, материалы по проекту межевания территории квартала, ограниченного Алтуфьевским шоссе, Вологодским проездом, Шенкурским проездом и улицей Лескова.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2014 г.</w:t>
      </w:r>
    </w:p>
    <w:p>
      <w:pPr>
        <w:pStyle w:val="BodyText"/>
      </w:pPr>
      <w:r>
        <w:rPr>
          <w:bCs/>
          <w:b/>
        </w:rPr>
        <w:t xml:space="preserve">Организация – заказчик:</w:t>
      </w:r>
      <w:r>
        <w:t xml:space="preserve"> </w:t>
      </w:r>
      <w:r>
        <w:t xml:space="preserve">Департамент городского имущества города Москвы, 115054, Москва, ул. Бахрушина, д.20; тел. (495) 959-18-88; электронный адрес:</w:t>
      </w:r>
      <w:r>
        <w:t xml:space="preserve"> </w:t>
      </w:r>
      <w:hyperlink r:id="rId22">
        <w:r>
          <w:rPr>
            <w:rStyle w:val="Hyperlink"/>
          </w:rPr>
          <w:t xml:space="preserve">dgi@mos.ru</w:t>
        </w:r>
      </w:hyperlink>
    </w:p>
    <w:p>
      <w:pPr>
        <w:pStyle w:val="BodyText"/>
      </w:pPr>
      <w:r>
        <w:rPr>
          <w:bCs/>
          <w:b/>
        </w:rPr>
        <w:t xml:space="preserve">Организация – разработчик:</w:t>
      </w:r>
      <w:r>
        <w:t xml:space="preserve"> </w:t>
      </w:r>
      <w:r>
        <w:t xml:space="preserve">ОАО «Моспроект – 2» им. М.В. Посохина, адрес: Москва, 2-ая Брестская улица, д. 5, стр. 1, тел. 8-499-251-81-87, info@mosproject2.ru.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24 (438), выход в свет 29.06.2015, экспозиция проведена с 06.07.2015 по 17.07.2015, собрание состоялось 21.07.2015.</w:t>
      </w:r>
    </w:p>
    <w:p>
      <w:pPr>
        <w:pStyle w:val="BodyText"/>
      </w:pPr>
      <w:r>
        <w:rPr>
          <w:bCs/>
          <w:b/>
        </w:rPr>
        <w:t xml:space="preserve">Формы оповещения о проведении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24 (438), выход в свет 29.06.2015, на официальном сайте управы района Бибирево www.bibirevo.mos.ru, на информационных стендах и подъездах жилых домов района, направлено в Московскую городскую Думу и муниципальное Собрание внутригородского муниципального образования Бибирево.</w:t>
      </w:r>
    </w:p>
    <w:p>
      <w:pPr>
        <w:pStyle w:val="BodyText"/>
      </w:pPr>
      <w:r>
        <w:rPr>
          <w:bCs/>
          <w:b/>
        </w:rPr>
        <w:t xml:space="preserve">Место проведения публичных слушаний: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по адресу: ул. Пришвина, д. 12, корпус 2, 2 этаж (управа района Бибирево) с 06.07.2015 по 17.07.2015. Часы работы 8:00 – 17:00 (понедельник – четверг), пятница - 8:00 – 14:00 (11,12 июля – выходные дни).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проведено 21.07.2015 по адресу: </w:t>
      </w:r>
    </w:p>
    <w:p>
      <w:pPr>
        <w:pStyle w:val="BodyText"/>
      </w:pPr>
      <w:r>
        <w:t xml:space="preserve">ул. Пришвина, д. 12, корп. 2, 3 этаж (управа района Бибирево), актовый зал.</w:t>
      </w:r>
    </w:p>
    <w:p>
      <w:pPr>
        <w:pStyle w:val="BodyText"/>
      </w:pPr>
      <w:r>
        <w:rPr>
          <w:bCs/>
          <w:b/>
        </w:rPr>
        <w:t xml:space="preserve">Участники публичных слушаний: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3 человека</w:t>
      </w:r>
      <w:r>
        <w:t xml:space="preserve">, количество записей в книге учета посетителей и записи предложений и замечаний оставили</w:t>
      </w:r>
      <w:r>
        <w:t xml:space="preserve"> </w:t>
      </w:r>
      <w:r>
        <w:rPr>
          <w:u w:val="single"/>
          <w:bCs/>
          <w:b/>
        </w:rPr>
        <w:t xml:space="preserve">3 человека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собрании приняло участие всего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26 человек</w:t>
      </w:r>
      <w:r>
        <w:rPr>
          <w:bCs/>
          <w:b/>
        </w:rPr>
        <w:t xml:space="preserve">, из них</w:t>
      </w:r>
      <w:r>
        <w:t xml:space="preserve"> </w:t>
      </w:r>
      <w:r>
        <w:t xml:space="preserve">зарегистрировались: жители –</w:t>
      </w:r>
      <w:r>
        <w:t xml:space="preserve"> </w:t>
      </w:r>
      <w:r>
        <w:rPr>
          <w:u w:val="single"/>
          <w:bCs/>
          <w:b/>
        </w:rPr>
        <w:t xml:space="preserve">25 человек</w:t>
      </w:r>
      <w:r>
        <w:t xml:space="preserve">; правообладатели земельных участков, объектов капитального строительства, жилых и нежилых помещений на территории района Бибирево –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; работающие на предприятиях района -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, депутаты Совета депутатов муниципального округа Бибирево в городе Москве –</w:t>
      </w:r>
      <w:r>
        <w:t xml:space="preserve"> </w:t>
      </w:r>
      <w:r>
        <w:rPr>
          <w:u w:val="single"/>
          <w:bCs/>
          <w:b/>
        </w:rPr>
        <w:t xml:space="preserve">1 человек.</w:t>
      </w:r>
    </w:p>
    <w:p>
      <w:pPr>
        <w:pStyle w:val="BodyText"/>
      </w:pPr>
      <w:r>
        <w:t xml:space="preserve">На собрании присутствовало представителей органов власти –</w:t>
      </w:r>
      <w:r>
        <w:t xml:space="preserve"> </w:t>
      </w:r>
      <w:r>
        <w:rPr>
          <w:bCs/>
          <w:b/>
        </w:rPr>
        <w:t xml:space="preserve">3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человека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ходе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17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После проведения собрания предложений и замечаний не поступило.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приложение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 период работы экспозиции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приложение № 1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во время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приложение № 2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после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Подписи членов комиссии на оригинале.</w:t>
      </w:r>
    </w:p>
    <w:p>
      <w:pPr>
        <w:pStyle w:val="BodyText"/>
      </w:pPr>
      <w:r>
        <w:t xml:space="preserve">Приложение № 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Нефедов К.В.</w:t>
            </w:r>
          </w:p>
        </w:tc>
        <w:tc>
          <w:tcPr/>
          <w:p>
            <w:pPr>
              <w:jc w:val="left"/>
            </w:pPr>
            <w:r>
              <w:t xml:space="preserve">Замечаний нет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Постнова Н.И.</w:t>
            </w:r>
          </w:p>
        </w:tc>
        <w:tc>
          <w:tcPr/>
          <w:p>
            <w:pPr>
              <w:jc w:val="left"/>
            </w:pPr>
            <w:r>
              <w:t xml:space="preserve">Материал изложен специалистом четко и доступно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Кругова Т.М.</w:t>
            </w:r>
          </w:p>
        </w:tc>
        <w:tc>
          <w:tcPr/>
          <w:p>
            <w:pPr>
              <w:jc w:val="left"/>
            </w:pPr>
            <w:r>
              <w:t xml:space="preserve">Очень интересно было познакомиться с планом своего родного района</w:t>
            </w:r>
          </w:p>
        </w:tc>
      </w:tr>
    </w:tbl>
    <w:p>
      <w:pPr>
        <w:pStyle w:val="BodyText"/>
      </w:pPr>
      <w:r>
        <w:t xml:space="preserve">Приложение № 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Егорова Т.Н.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нашего квартала ознакомлена, замечаний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Абрамова Н.Н.</w:t>
            </w:r>
          </w:p>
        </w:tc>
        <w:tc>
          <w:tcPr/>
          <w:p>
            <w:pPr>
              <w:jc w:val="left"/>
            </w:pPr>
            <w:r>
              <w:t xml:space="preserve">Поддерживаю проект межевания квартала.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Волков В.И.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квартала согласен.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Петрашов И.В.</w:t>
            </w:r>
          </w:p>
        </w:tc>
        <w:tc>
          <w:tcPr/>
          <w:p>
            <w:pPr>
              <w:jc w:val="left"/>
            </w:pPr>
            <w:r>
              <w:t xml:space="preserve">Проект межевания хороший, поддерживаю.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Дмитриева Н.Ю.</w:t>
            </w:r>
          </w:p>
        </w:tc>
        <w:tc>
          <w:tcPr/>
          <w:p>
            <w:pPr>
              <w:jc w:val="left"/>
            </w:pPr>
            <w:r>
              <w:t xml:space="preserve">Проект межевания поддерживаю, не затягивать с его реализацией.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Морозов А.Ю.</w:t>
            </w:r>
          </w:p>
        </w:tc>
        <w:tc>
          <w:tcPr/>
          <w:p>
            <w:pPr>
              <w:jc w:val="left"/>
            </w:pPr>
            <w:r>
              <w:t xml:space="preserve">С проектом ознакомлен, удовлетворен объяснением.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Гаврилова Ю.П.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ознакомлена, удовлетворена объяснением.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Телепченкова Т.С.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квартала согласен. Будем решать с жителями дома, чтобы придомовую территории взять в пользование.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Воропаева А.Н.</w:t>
            </w:r>
          </w:p>
        </w:tc>
        <w:tc>
          <w:tcPr/>
          <w:p>
            <w:pPr>
              <w:jc w:val="left"/>
            </w:pPr>
            <w:r>
              <w:t xml:space="preserve">С проектом межевания в целом согласна.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Норманская М.А.</w:t>
            </w:r>
          </w:p>
        </w:tc>
        <w:tc>
          <w:tcPr/>
          <w:p>
            <w:pPr>
              <w:jc w:val="left"/>
            </w:pPr>
            <w:r>
              <w:t xml:space="preserve">Не возражаю.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Норманский Е.С.</w:t>
            </w:r>
          </w:p>
        </w:tc>
        <w:tc>
          <w:tcPr/>
          <w:p>
            <w:pPr>
              <w:jc w:val="left"/>
            </w:pPr>
            <w:r>
              <w:t xml:space="preserve">Ознакомлен, замечаний не имею.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Ловыгин С.П.</w:t>
            </w:r>
          </w:p>
        </w:tc>
        <w:tc>
          <w:tcPr/>
          <w:p>
            <w:pPr>
              <w:jc w:val="left"/>
            </w:pPr>
            <w:r>
              <w:t xml:space="preserve">С проведенным межеванием квартала согласен.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Бузанкина Н.В.</w:t>
            </w:r>
          </w:p>
        </w:tc>
        <w:tc>
          <w:tcPr/>
          <w:p>
            <w:pPr>
              <w:jc w:val="left"/>
            </w:pPr>
            <w:r>
              <w:t xml:space="preserve">Утвердить проект межевания квартала нужно как можно скорее, тогда не будет ни каких побочных застроек. Согласна.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Зуев А.Б.</w:t>
            </w:r>
          </w:p>
        </w:tc>
        <w:tc>
          <w:tcPr/>
          <w:p>
            <w:pPr>
              <w:jc w:val="left"/>
            </w:pPr>
            <w:r>
              <w:t xml:space="preserve">С проектом ознакомлен, согласен.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Зуева В.В.</w:t>
            </w:r>
          </w:p>
        </w:tc>
        <w:tc>
          <w:tcPr/>
          <w:p>
            <w:pPr>
              <w:jc w:val="left"/>
            </w:pPr>
            <w:r>
              <w:t xml:space="preserve">Спасибо выступающим. Все доходчиво объяснили. Согласна.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Максименко Т.А.</w:t>
            </w:r>
          </w:p>
        </w:tc>
        <w:tc>
          <w:tcPr/>
          <w:p>
            <w:pPr>
              <w:jc w:val="left"/>
            </w:pPr>
            <w:r>
              <w:t xml:space="preserve">Ознакомлена с проектом. Согласна со всеми доводами. Замечаний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Золотых Н.А.</w:t>
            </w:r>
          </w:p>
        </w:tc>
        <w:tc>
          <w:tcPr/>
          <w:p>
            <w:pPr>
              <w:jc w:val="left"/>
            </w:pPr>
            <w:r>
              <w:t xml:space="preserve">С проектом ознакомлена. Замечаний нет.</w:t>
            </w:r>
          </w:p>
        </w:tc>
      </w:tr>
    </w:tbl>
    <w:p>
      <w:pPr>
        <w:pStyle w:val="BodyText"/>
      </w:pPr>
      <w:hyperlink r:id="rId23">
        <w:r>
          <w:rPr>
            <w:rStyle w:val="Hyperlink"/>
          </w:rPr>
          <w:t xml:space="preserve">Заключение Алтуфьевским ш. -ул. Лескова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Заключение Пришвина - Алтуфьевски</w:t>
        </w:r>
      </w:hyperlink>
      <w:r>
        <w:t xml:space="preserve">м ш.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http://bibirevo.mos.ru/presscenter/news/detail/1173891.html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upload/medialibrary/5bb/zaklyuchenie-altufevskim-sh.-_ul.-leskova-1.doc" TargetMode="External" /><Relationship Type="http://schemas.openxmlformats.org/officeDocument/2006/relationships/hyperlink" Id="rId24" Target="/upload/medialibrary/892/zaklyuchenie-prishvina-_-altufevskim-1.docx" TargetMode="External" /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detail/1173891.html" TargetMode="External" /><Relationship Type="http://schemas.openxmlformats.org/officeDocument/2006/relationships/hyperlink" Id="rId22" Target="mailto:%20dg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upload/medialibrary/5bb/zaklyuchenie-altufevskim-sh.-_ul.-leskova-1.doc" TargetMode="External" /><Relationship Type="http://schemas.openxmlformats.org/officeDocument/2006/relationships/hyperlink" Id="rId24" Target="/upload/medialibrary/892/zaklyuchenie-prishvina-_-altufevskim-1.docx" TargetMode="External" /><Relationship Type="http://schemas.openxmlformats.org/officeDocument/2006/relationships/hyperlink" Id="rId26" Target="http://bibirevo.mos.ru" TargetMode="External" /><Relationship Type="http://schemas.openxmlformats.org/officeDocument/2006/relationships/hyperlink" Id="rId25" Target="http://bibirevo.mos.ru/presscenter/news/detail/1173891.html" TargetMode="External" /><Relationship Type="http://schemas.openxmlformats.org/officeDocument/2006/relationships/hyperlink" Id="rId22" Target="mailto:%20dg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2024-11-16T13:44:21Z</dcterms:created>
  <dcterms:modified xsi:type="dcterms:W3CDTF">2024-11-16T13:44:21Z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