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1017f70aca1c1d256f5b8937deed4dfb1ef2"/>
    <w:p>
      <w:pPr>
        <w:pStyle w:val="Heading3"/>
      </w:pPr>
      <w:r>
        <w:t xml:space="preserve">Межрайонной прокуратурой в связи с обращением работников ООО «Альянс Карго Групп» о нарушении трудовых прав проведена проверка исполнения трудового законодательства со стороны Общества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Межрайонной прокуратурой в связи с обращением работников ООО «Альянс Карго Групп» о нарушении трудовых прав проведена проверка исполнения трудового законодательства со стороны Общества.</w:t>
      </w:r>
    </w:p>
    <w:p>
      <w:pPr>
        <w:pStyle w:val="BodyText"/>
      </w:pPr>
      <w:r>
        <w:t xml:space="preserve">Согласно ч. 6 ст. 136 ТК РФ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pStyle w:val="BodyText"/>
      </w:pPr>
      <w:r>
        <w:t xml:space="preserve">Частью 8 ст. 136 ТК РФ предусмотрено, что при совпадении дня выплаты с выходным или нерабочим праздничным днем выплата заработной платы производится накануне этого дня.</w:t>
      </w:r>
    </w:p>
    <w:p>
      <w:pPr>
        <w:pStyle w:val="BodyText"/>
      </w:pPr>
      <w:r>
        <w:t xml:space="preserve">Однако в нарушение вышеуказанных норм закона в заработная плата работникам Общества выплачивалась один раз в месяц.</w:t>
      </w:r>
    </w:p>
    <w:p>
      <w:pPr>
        <w:pStyle w:val="BodyText"/>
      </w:pPr>
      <w:r>
        <w:t xml:space="preserve">Согласно ч. 1 ст. 140 ТК РФ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Установлено, что окончательный расчет уволенным работникам в срок не выплачивался.</w:t>
      </w:r>
    </w:p>
    <w:p>
      <w:pPr>
        <w:pStyle w:val="BodyText"/>
      </w:pPr>
      <w:r>
        <w:t xml:space="preserve">На основании ст.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В нарушение указанных требований закона сотрудникам Общества не начислялись и не выплачивались проценты за задержку выплаты заработной платы.</w:t>
      </w:r>
    </w:p>
    <w:p>
      <w:pPr>
        <w:pStyle w:val="BodyText"/>
      </w:pPr>
      <w:r>
        <w:t xml:space="preserve">Учитывая изложенное, генеральному директору ООО «Альянс Карго Групп» внесено представление об устранении нарушений закона, в отношении должностного лица возбуждено дело об административном правонарушении по ч. 6 ст. 5.26 КоАП РФ.</w:t>
      </w:r>
    </w:p>
    <w:p>
      <w:pPr>
        <w:pStyle w:val="BodyText"/>
      </w:pPr>
      <w:r>
        <w:t xml:space="preserve">По результатам рассмотрения мер прокурорского реагирования нарушения устранены в полном объеме, виновные лица привлечены к административной и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http://bibirevo.mos.ru/presscenter/news/detail/11303553.html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2025-08-04T11:50:07Z</dcterms:created>
  <dcterms:modified xsi:type="dcterms:W3CDTF">2025-08-04T11:50:07Z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