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ebc717922c0fbab6d9cb400e86c890927ae72"/>
    <w:p>
      <w:pPr>
        <w:pStyle w:val="Heading3"/>
      </w:pPr>
      <w:r>
        <w:t xml:space="preserve">Межрайонной прокуратурой в связи с обращением работников ООО «АЛАРМ ТЛ» о нарушении трудовых прав проведена проверка исполнения трудового законодательства со стороны Общества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Межрайонной прокуратурой в связи с обращением работников ООО «АЛАРМ ТЛ» о нарушении трудовых прав проведена проверка исполнения трудового законодательства со стороны Общества.</w:t>
      </w:r>
    </w:p>
    <w:p>
      <w:pPr>
        <w:pStyle w:val="BodyText"/>
      </w:pPr>
      <w:r>
        <w:t xml:space="preserve">Согласно ч. 6 ст. 136 ТК РФ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>
      <w:pPr>
        <w:pStyle w:val="BodyText"/>
      </w:pPr>
      <w:r>
        <w:t xml:space="preserve">Частью 8 ст. 136 ТК РФ предусмотрено, что при совпадении дня выплаты с выходным или нерабочим праздничным днем выплата заработной платы производится накануне этого дня.</w:t>
      </w:r>
    </w:p>
    <w:p>
      <w:pPr>
        <w:pStyle w:val="BodyText"/>
      </w:pPr>
      <w:r>
        <w:t xml:space="preserve">Однако в нарушение вышеуказанных норм закона в заработная плата работникам Общества выплачивалась один раз в месяц.</w:t>
      </w:r>
    </w:p>
    <w:p>
      <w:pPr>
        <w:pStyle w:val="BodyText"/>
      </w:pPr>
      <w:r>
        <w:t xml:space="preserve">Согласно ч. 1 ст. 140 ТК РФ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>
      <w:pPr>
        <w:pStyle w:val="BodyText"/>
      </w:pPr>
      <w:r>
        <w:t xml:space="preserve">Установлено, что окончательный расчет уволенным работникам в срок не выплачивался.</w:t>
      </w:r>
    </w:p>
    <w:p>
      <w:pPr>
        <w:pStyle w:val="BodyText"/>
      </w:pPr>
      <w:r>
        <w:t xml:space="preserve">На основании ст. 236 ТК РФ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>
      <w:pPr>
        <w:pStyle w:val="BodyText"/>
      </w:pPr>
      <w:r>
        <w:t xml:space="preserve">В нарушение указанных требований закона сотрудникам Общества не начислялись и не выплачивались проценты за задержку выплаты заработной платы.</w:t>
      </w:r>
    </w:p>
    <w:p>
      <w:pPr>
        <w:pStyle w:val="BodyText"/>
      </w:pPr>
      <w:r>
        <w:t xml:space="preserve">Учитывая изложенное, генеральному директору ООО «АЛАРМ ТЛ» внесено представление об устранении нарушений закона, в отношении должностного лица возбуждено дело об административном правонарушении по ч. 6 ст. 5.26 КоАП РФ.</w:t>
      </w:r>
    </w:p>
    <w:p>
      <w:pPr>
        <w:pStyle w:val="BodyText"/>
      </w:pPr>
      <w:r>
        <w:t xml:space="preserve">По результатам рассмотрения мер прокурорского реагирования нарушения устранены в полном объеме, виновные лица привлечены к административной и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http://bibirevo.mos.ru/presscenter/news/detail/11303545.html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0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0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2023-12-04T04:43:24Z</dcterms:created>
  <dcterms:modified xsi:type="dcterms:W3CDTF">2023-12-04T04:43:24Z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