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74cb04b385eb8499a18bf085dbb34c3fa2536f"/>
    <w:p>
      <w:pPr>
        <w:pStyle w:val="Heading3"/>
      </w:pPr>
      <w:r>
        <w:t xml:space="preserve">ПРОТОКОЛ публичных слушаний № 7/11 от 20 августа 2015 года по проекту межевания территории квартала, ограниченного ул. Широкой, ул. Корнейчука, линией застройки (район Бибирево)</w:t>
      </w:r>
    </w:p>
    <w:p>
      <w:pPr>
        <w:pStyle w:val="FirstParagraph"/>
      </w:pPr>
      <w:r>
        <w:t xml:space="preserve">18.09.2015</w:t>
      </w:r>
    </w:p>
    <w:p>
      <w:pPr>
        <w:pStyle w:val="BodyText"/>
      </w:pPr>
      <w:r>
        <w:rPr>
          <w:bCs/>
          <w:b/>
        </w:rPr>
        <w:t xml:space="preserve">УТВЕРЖДАЮ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 градостроительства,</w:t>
      </w:r>
    </w:p>
    <w:p>
      <w:pPr>
        <w:pStyle w:val="BodyText"/>
      </w:pPr>
      <w:r>
        <w:rPr>
          <w:bCs/>
          <w:b/>
        </w:rPr>
        <w:t xml:space="preserve">землепользования и застройки при Правительстве Москвы</w:t>
      </w:r>
    </w:p>
    <w:p>
      <w:pPr>
        <w:pStyle w:val="BodyText"/>
      </w:pPr>
      <w:r>
        <w:rPr>
          <w:bCs/>
          <w:b/>
        </w:rPr>
        <w:t xml:space="preserve">в Северо-Восточном административном округе города Москвы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 11 » сентября 2015 года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публичных слушаний № 7/11 от 20 августа 2015 года</w:t>
      </w:r>
    </w:p>
    <w:p>
      <w:pPr>
        <w:pStyle w:val="BodyText"/>
      </w:pPr>
      <w:r>
        <w:rPr>
          <w:bCs/>
          <w:b/>
        </w:rPr>
        <w:t xml:space="preserve">по проекту межевания территории квартала, ограниченного</w:t>
      </w:r>
    </w:p>
    <w:p>
      <w:pPr>
        <w:pStyle w:val="BodyText"/>
      </w:pPr>
      <w:r>
        <w:rPr>
          <w:bCs/>
          <w:b/>
        </w:rPr>
        <w:t xml:space="preserve">ул. Широкой, ул. Корнейчука, линией застройки</w:t>
      </w:r>
    </w:p>
    <w:p>
      <w:pPr>
        <w:pStyle w:val="BodyText"/>
      </w:pPr>
      <w:r>
        <w:rPr>
          <w:bCs/>
          <w:b/>
        </w:rPr>
        <w:t xml:space="preserve">(район Бибирево)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район Бибирево, материалы по проекту межевания территории квартала, ограниченного ул. Широкой, ул. Корнейчука, линией застройки.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2013 г.</w:t>
      </w:r>
    </w:p>
    <w:p>
      <w:pPr>
        <w:pStyle w:val="BodyText"/>
      </w:pPr>
      <w:r>
        <w:rPr>
          <w:bCs/>
          <w:b/>
        </w:rPr>
        <w:t xml:space="preserve">Организация – заказчик:</w:t>
      </w:r>
      <w:r>
        <w:t xml:space="preserve"> </w:t>
      </w:r>
      <w:r>
        <w:t xml:space="preserve">Департамент городского имущества города Москвы, 115054, Москва, ул. Бахрушина, д.20; тел. (495) 959-18-88;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dgi@mos.ru</w:t>
        </w:r>
      </w:hyperlink>
    </w:p>
    <w:p>
      <w:pPr>
        <w:pStyle w:val="BodyText"/>
      </w:pPr>
      <w:r>
        <w:rPr>
          <w:bCs/>
          <w:b/>
        </w:rPr>
        <w:t xml:space="preserve">Организация – разработчик:</w:t>
      </w:r>
      <w:r>
        <w:t xml:space="preserve"> </w:t>
      </w:r>
      <w:r>
        <w:t xml:space="preserve">ОАО «Моспроект – 2» им. М.В. Посохина, адрес: Москва, 2-ая Брестская улица, д. 5, стр. 1, тел. 8-499-251-81-87, info@mosproject2.ru.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26 (440), выход в свет 20.07.2015, экспозиция проведена с 27.07.2015 по 07.08.2015, собрание состоялось 11.08.2015.</w:t>
      </w:r>
    </w:p>
    <w:p>
      <w:pPr>
        <w:pStyle w:val="BodyText"/>
      </w:pPr>
      <w:r>
        <w:rPr>
          <w:bCs/>
          <w:b/>
        </w:rPr>
        <w:t xml:space="preserve">Формы оповещения о проведении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26 (440), выход в свет 20.07.2015, размещено на официальном сайте управы района Бибирево www.bibirevo.mos.ru, на информационных стендах и подъездах жилых домов района, направлено в Московскую городскую Думу и муниципальное Собрание внутригородского муниципального образования Бибирево в городе Москве.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по адресу: ул. Пришвина, д. 12, корпус 2, 2 этаж (управа района Бибирево) с 27.07.2015 по 07.08.2015. Часы работы 8:00 – 17:00 (понедельник – четверг), пятница - 8:00 – 14:00 (1,2 августа – выходные дни).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проведено 11.08.2015 по адресу:</w:t>
      </w:r>
      <w:r>
        <w:br/>
      </w:r>
      <w:r>
        <w:t xml:space="preserve">ул. Пришвина, д. 12, корп. 2, 3 этаж (управа района Бибирево), актовый зал.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6 человек</w:t>
      </w:r>
      <w:r>
        <w:t xml:space="preserve">, количество записей в книге учета посетителей и записи предложений и замечаний оставили</w:t>
      </w:r>
      <w:r>
        <w:t xml:space="preserve"> </w:t>
      </w:r>
      <w:r>
        <w:rPr>
          <w:u w:val="single"/>
          <w:bCs/>
          <w:b/>
        </w:rPr>
        <w:t xml:space="preserve">6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собрании приняло участие всего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37 человек</w:t>
      </w:r>
      <w:r>
        <w:rPr>
          <w:bCs/>
          <w:b/>
        </w:rPr>
        <w:t xml:space="preserve">, из них</w:t>
      </w:r>
      <w:r>
        <w:t xml:space="preserve"> </w:t>
      </w:r>
      <w:r>
        <w:t xml:space="preserve">зарегистрировались: жители –</w:t>
      </w:r>
      <w:r>
        <w:t xml:space="preserve"> </w:t>
      </w:r>
      <w:r>
        <w:rPr>
          <w:u w:val="single"/>
          <w:bCs/>
          <w:b/>
        </w:rPr>
        <w:t xml:space="preserve">35 человек</w:t>
      </w:r>
      <w:r>
        <w:t xml:space="preserve">; правообладатели земельных участков, объектов капитального строительства, жилых и нежилых помещений на территории района Бибирево –</w:t>
      </w:r>
      <w: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человек</w:t>
      </w:r>
      <w:r>
        <w:t xml:space="preserve">; работающие на предприятиях района –</w:t>
      </w:r>
      <w:r>
        <w:br/>
      </w:r>
      <w:r>
        <w:rPr>
          <w:u w:val="single"/>
          <w:bCs/>
          <w:b/>
        </w:rPr>
        <w:t xml:space="preserve">0 человек</w:t>
      </w:r>
      <w:r>
        <w:t xml:space="preserve">, депутаты Совета депутатов муниципального округа Бибирево –</w:t>
      </w:r>
      <w:r>
        <w:br/>
      </w:r>
      <w:r>
        <w:rPr>
          <w:u w:val="single"/>
          <w:bCs/>
          <w:b/>
        </w:rPr>
        <w:t xml:space="preserve">2 человека.</w:t>
      </w:r>
    </w:p>
    <w:p>
      <w:pPr>
        <w:pStyle w:val="BodyText"/>
      </w:pPr>
      <w:r>
        <w:t xml:space="preserve">На собрании присутствовали представители органов власти –</w:t>
      </w:r>
      <w:r>
        <w:t xml:space="preserve"> </w:t>
      </w:r>
      <w:r>
        <w:rPr>
          <w:bCs/>
          <w:b/>
        </w:rPr>
        <w:t xml:space="preserve">4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человека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22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предложения и замечания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После проведения собрания предложений и замечаний не поступало.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работы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приложение № 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приложение № 2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t xml:space="preserve">Приложение № 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Котова Г.Н.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межевания, целиком его поддерживаю.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Андреев В.С.</w:t>
            </w:r>
          </w:p>
        </w:tc>
        <w:tc>
          <w:tcPr/>
          <w:p>
            <w:pPr>
              <w:jc w:val="left"/>
            </w:pPr>
            <w:r>
              <w:t xml:space="preserve">Поддерживаю проект межевания квартала.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Рудаков Н.А.</w:t>
            </w:r>
          </w:p>
        </w:tc>
        <w:tc>
          <w:tcPr/>
          <w:p>
            <w:pPr>
              <w:jc w:val="left"/>
            </w:pPr>
            <w:r>
              <w:t xml:space="preserve">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Курочкина В.И.</w:t>
            </w:r>
          </w:p>
        </w:tc>
        <w:tc>
          <w:tcPr/>
          <w:p>
            <w:pPr>
              <w:jc w:val="left"/>
            </w:pPr>
            <w:r>
              <w:t xml:space="preserve">Материал изложен специалистом четко и доступно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Бордина Л.А.</w:t>
            </w:r>
          </w:p>
        </w:tc>
        <w:tc>
          <w:tcPr/>
          <w:p>
            <w:pPr>
              <w:jc w:val="left"/>
            </w:pPr>
            <w:r>
              <w:t xml:space="preserve">Я согласна с проектом. На собрании получила полную информацию.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Рублева О.В.</w:t>
            </w:r>
          </w:p>
        </w:tc>
        <w:tc>
          <w:tcPr/>
          <w:p>
            <w:pPr>
              <w:jc w:val="left"/>
            </w:pPr>
            <w:r>
              <w:t xml:space="preserve">Не возражаю.</w:t>
            </w:r>
          </w:p>
        </w:tc>
      </w:tr>
    </w:tbl>
    <w:p>
      <w:pPr>
        <w:pStyle w:val="BodyText"/>
      </w:pPr>
      <w:r>
        <w:t xml:space="preserve">Приложение № 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Щербакова Н.М.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ознакомлена, удовлетворена объяснением.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Сафронова Т.Н.</w:t>
            </w:r>
          </w:p>
        </w:tc>
        <w:tc>
          <w:tcPr/>
          <w:p>
            <w:pPr>
              <w:jc w:val="left"/>
            </w:pPr>
            <w:r>
              <w:t xml:space="preserve">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Леонидова Е.Д.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нашего квартала ознакомлена,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Белый А.С.</w:t>
            </w:r>
          </w:p>
        </w:tc>
        <w:tc>
          <w:tcPr/>
          <w:p>
            <w:pPr>
              <w:jc w:val="left"/>
            </w:pPr>
            <w:r>
              <w:t xml:space="preserve">С проектом ознакомлен, удовлетворен объяснением.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Великданов Е.В.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квартала 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Ивкин А.И.</w:t>
            </w:r>
          </w:p>
        </w:tc>
        <w:tc>
          <w:tcPr/>
          <w:p>
            <w:pPr>
              <w:jc w:val="left"/>
            </w:pPr>
            <w:r>
              <w:t xml:space="preserve">Проект  межевания поддерживаю.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Бочков В.В.</w:t>
            </w:r>
          </w:p>
        </w:tc>
        <w:tc>
          <w:tcPr/>
          <w:p>
            <w:pPr>
              <w:jc w:val="left"/>
            </w:pPr>
            <w:r>
              <w:t xml:space="preserve">Поддерживаю проект межевания квартала.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Селедкин В.В.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квартала 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Ивкина Т.В.</w:t>
            </w:r>
          </w:p>
        </w:tc>
        <w:tc>
          <w:tcPr/>
          <w:p>
            <w:pPr>
              <w:jc w:val="left"/>
            </w:pPr>
            <w:r>
              <w:t xml:space="preserve">Проект межевания хороший, поддерживаю.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Арефьева Л.Н.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в целом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Евгафов Д.А.</w:t>
            </w:r>
          </w:p>
        </w:tc>
        <w:tc>
          <w:tcPr/>
          <w:p>
            <w:pPr>
              <w:jc w:val="left"/>
            </w:pPr>
            <w:r>
              <w:t xml:space="preserve">Согласен. Возражений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Семенова О.Н.</w:t>
            </w:r>
          </w:p>
        </w:tc>
        <w:tc>
          <w:tcPr/>
          <w:p>
            <w:pPr>
              <w:jc w:val="left"/>
            </w:pPr>
            <w:r>
              <w:t xml:space="preserve">Поддерживаю.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Крюков А.В.</w:t>
            </w:r>
          </w:p>
        </w:tc>
        <w:tc>
          <w:tcPr/>
          <w:p>
            <w:pPr>
              <w:jc w:val="left"/>
            </w:pPr>
            <w:r>
              <w:t xml:space="preserve">С проведенным межеванием квартала 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Дворянчикова Н.В.</w:t>
            </w:r>
          </w:p>
        </w:tc>
        <w:tc>
          <w:tcPr/>
          <w:p>
            <w:pPr>
              <w:jc w:val="left"/>
            </w:pPr>
            <w:r>
              <w:t xml:space="preserve">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Телегин А.Г.</w:t>
            </w:r>
          </w:p>
        </w:tc>
        <w:tc>
          <w:tcPr/>
          <w:p>
            <w:pPr>
              <w:jc w:val="left"/>
            </w:pPr>
            <w:r>
              <w:t xml:space="preserve">С проектом ознакомлен, возражений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Телегина Т.П.</w:t>
            </w:r>
          </w:p>
        </w:tc>
        <w:tc>
          <w:tcPr/>
          <w:p>
            <w:pPr>
              <w:jc w:val="left"/>
            </w:pPr>
            <w:r>
              <w:t xml:space="preserve">Спасибо выступающим. Все доходчиво объяснили.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Дроков В.А.</w:t>
            </w:r>
          </w:p>
        </w:tc>
        <w:tc>
          <w:tcPr/>
          <w:p>
            <w:pPr>
              <w:jc w:val="left"/>
            </w:pPr>
            <w:r>
              <w:t xml:space="preserve">Ознакомлен с проектом. Согласен со всеми доводами.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Герасимова О.М.</w:t>
            </w:r>
          </w:p>
        </w:tc>
        <w:tc>
          <w:tcPr/>
          <w:p>
            <w:pPr>
              <w:jc w:val="left"/>
            </w:pPr>
            <w:r>
              <w:t xml:space="preserve">С проектом ознакомлена.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Гладильщикова И.М.</w:t>
            </w:r>
          </w:p>
        </w:tc>
        <w:tc>
          <w:tcPr/>
          <w:p>
            <w:pPr>
              <w:jc w:val="left"/>
            </w:pPr>
            <w:r>
              <w:t xml:space="preserve">Согласна. Возражений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Горина В.Н.</w:t>
            </w:r>
          </w:p>
        </w:tc>
        <w:tc>
          <w:tcPr/>
          <w:p>
            <w:pPr>
              <w:jc w:val="left"/>
            </w:pPr>
            <w:r>
              <w:t xml:space="preserve">С проведенным межеванием квартала согласна. Замечания отсутствуют.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Попов С.М.</w:t>
            </w:r>
          </w:p>
        </w:tc>
        <w:tc>
          <w:tcPr/>
          <w:p>
            <w:pPr>
              <w:jc w:val="left"/>
            </w:pPr>
            <w:r>
              <w:t xml:space="preserve">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Лямин Б.С.</w:t>
            </w:r>
          </w:p>
        </w:tc>
        <w:tc>
          <w:tcPr/>
          <w:p>
            <w:pPr>
              <w:jc w:val="left"/>
            </w:pPr>
            <w:r>
              <w:t xml:space="preserve">Ознакомлен. Возражений и дополнений не имеется.</w:t>
            </w:r>
          </w:p>
        </w:tc>
      </w:tr>
    </w:tbl>
    <w:p>
      <w:pPr>
        <w:pStyle w:val="BodyText"/>
      </w:pPr>
      <w:r>
        <w:t xml:space="preserve"> </w:t>
      </w:r>
      <w:r>
        <w:t xml:space="preserve"> </w:t>
      </w:r>
      <w:hyperlink r:id="rId21">
        <w:r>
          <w:rPr>
            <w:rStyle w:val="Hyperlink"/>
          </w:rPr>
          <w:t xml:space="preserve">Заключение Широкая-Корнейчука-линия застройки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http://bibirevo.mos.ru/presscenter/news/detail/1117254.html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a7d/zaklyuchenie-shirokaya_korneychuka_liniya-zastroyki-1.doc" TargetMode="Externa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117254.html" TargetMode="External" /><Relationship Type="http://schemas.openxmlformats.org/officeDocument/2006/relationships/hyperlink" Id="rId20" Target="mailto:%20dg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a7d/zaklyuchenie-shirokaya_korneychuka_liniya-zastroyki-1.doc" TargetMode="Externa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117254.html" TargetMode="External" /><Relationship Type="http://schemas.openxmlformats.org/officeDocument/2006/relationships/hyperlink" Id="rId20" Target="mailto:%20dg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2023-10-10T20:11:55Z</dcterms:created>
  <dcterms:modified xsi:type="dcterms:W3CDTF">2023-10-10T20:11:55Z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