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b34b23b54ffa687140b8fd0a7b87dfea139cdf"/>
    <w:p>
      <w:pPr>
        <w:pStyle w:val="Heading3"/>
      </w:pPr>
      <w:r>
        <w:t xml:space="preserve">В подъезде на Шенкурском заменили перегоревшие лампочки</w:t>
      </w:r>
    </w:p>
    <w:p>
      <w:pPr>
        <w:pStyle w:val="FirstParagraph"/>
      </w:pPr>
      <w:r>
        <w:t xml:space="preserve">17.05.2022</w:t>
      </w:r>
    </w:p>
    <w:p>
      <w:pPr>
        <w:pStyle w:val="BodyText"/>
      </w:pPr>
      <w:r>
        <w:rPr>
          <w:iCs/>
          <w:i/>
          <w:bCs/>
          <w:b/>
        </w:rPr>
        <w:t xml:space="preserve">Местная жительница по адресу: Шенкурский проезд, дом 4, оставила обращение, что в подъезде перегорели лампочки.</w:t>
      </w:r>
    </w:p>
    <w:p>
      <w:pPr>
        <w:pStyle w:val="BodyText"/>
      </w:pPr>
      <w:r>
        <w:t xml:space="preserve">«Не горит лампочка на 11 этаже. Так же отсутствует свет между 10 и 11 этажами и между 11 и 12 этажами», пишет жительница Наталья.</w:t>
      </w:r>
    </w:p>
    <w:p>
      <w:pPr>
        <w:pStyle w:val="BodyText"/>
      </w:pPr>
      <w:r>
        <w:t xml:space="preserve">Данное обращение прокомментировали в «Жилищнике»:</w:t>
      </w:r>
    </w:p>
    <w:p>
      <w:pPr>
        <w:pStyle w:val="BodyText"/>
      </w:pPr>
      <w:r>
        <w:t xml:space="preserve">«Сотрудники выполнили работы по замене перегоревших ламп в осветительных приборах. В настоящее время освещение по указанному адресу восстановлено и находится в технически исправном состоянии», — ответили в «Жилищнике».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http://bibirevo.mos.ru/presscenter/news/detail/10810890.html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08108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08108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2025-04-10T01:43:34Z</dcterms:created>
  <dcterms:modified xsi:type="dcterms:W3CDTF">2025-04-10T01:43:34Z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