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68606099495f965f717a22244d39519b26acc"/>
    <w:p>
      <w:pPr>
        <w:pStyle w:val="Heading3"/>
      </w:pPr>
      <w:r>
        <w:t xml:space="preserve">Сотрудники библиотеки на Корнейчука провели обзор по сюжетамяпонских сказок в этнодеревне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br/>
      </w:r>
      <w:r>
        <w:rPr>
          <w:bCs/>
          <w:b/>
        </w:rPr>
        <w:t xml:space="preserve">В первый день лета, когда отмечается Международный день защиты детей, сотрудники библиотеки №69, которая расположена на улице Корнейчука, 40, провели с юными читателями, в этнографической деревне «Бибирево» интересное мероприятие.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Детям представили обзор по сюжетам сказок японских детских писателей Хаяо Миядзаки и Исао Такахаты, а также для них подготовили литературный квиз «Книжная лавка» и увлекательный мастер-класс поэтапного рисования Тоторо – героя популярной японской сказки Хаяо Миядзаки.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Было весело, ждем ребята снова на наших мероприятиях, – сообщают в библиотеке.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http://bibirevo.mos.ru/presscenter/news/detail/10004189.html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0004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0004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2024-09-01T21:55:54Z</dcterms:created>
  <dcterms:modified xsi:type="dcterms:W3CDTF">2024-09-01T21:55:54Z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